
<file path=[Content_Types].xml><?xml version="1.0" encoding="utf-8"?>
<Types xmlns="http://schemas.openxmlformats.org/package/2006/content-types">
  <Override PartName="/word/media/image2.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drawing>
          <wp:inline distB="0" distL="0" distR="0" distT="0">
            <wp:extent cx="1457325" cy="14192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457325" cy="1419225"/>
                    </a:xfrm>
                    <a:prstGeom prst="rect">
                      <a:avLst/>
                    </a:prstGeom>
                    <a:noFill/>
                    <a:ln w="9525">
                      <a:noFill/>
                      <a:miter lim="800000"/>
                      <a:headEnd/>
                      <a:tailEnd/>
                    </a:ln>
                  </pic:spPr>
                </pic:pic>
              </a:graphicData>
            </a:graphic>
          </wp:inline>
        </w:drawing>
      </w:r>
    </w:p>
    <w:p>
      <w:pPr>
        <w:pStyle w:val="style0"/>
        <w:spacing w:after="0" w:before="0" w:line="100" w:lineRule="atLeast"/>
      </w:pPr>
      <w:r>
        <w:rPr>
          <w:sz w:val="24"/>
          <w:szCs w:val="24"/>
          <w:rFonts w:ascii="Times New Roman" w:cs="Times New Roman" w:hAnsi="Times New Roman"/>
        </w:rPr>
      </w:r>
    </w:p>
    <w:p>
      <w:pPr>
        <w:pStyle w:val="style0"/>
        <w:spacing w:after="0" w:before="0" w:line="100" w:lineRule="atLeast"/>
      </w:pPr>
      <w:r>
        <w:rPr>
          <w:sz w:val="24"/>
          <w:szCs w:val="24"/>
          <w:rFonts w:ascii="Times New Roman" w:cs="Times New Roman" w:hAnsi="Times New Roman"/>
        </w:rPr>
        <w:t xml:space="preserve">                            </w:t>
      </w:r>
    </w:p>
    <w:p>
      <w:pPr>
        <w:pStyle w:val="style0"/>
        <w:jc w:val="center"/>
        <w:spacing w:after="0" w:before="0" w:line="100" w:lineRule="atLeast"/>
      </w:pPr>
      <w:r>
        <w:rPr>
          <w:sz w:val="28"/>
          <w:szCs w:val="28"/>
          <w:rFonts w:ascii="Times New Roman" w:cs="Times New Roman" w:hAnsi="Times New Roman"/>
        </w:rPr>
        <w:t>Администрация поселка Тим</w:t>
      </w:r>
    </w:p>
    <w:p>
      <w:pPr>
        <w:pStyle w:val="style0"/>
        <w:spacing w:after="0" w:before="0" w:line="100" w:lineRule="atLeast"/>
      </w:pPr>
      <w:r>
        <w:rPr>
          <w:sz w:val="28"/>
          <w:szCs w:val="28"/>
          <w:rFonts w:ascii="Times New Roman" w:cs="Times New Roman" w:hAnsi="Times New Roman"/>
        </w:rPr>
        <w:t xml:space="preserve">                                  </w:t>
      </w:r>
      <w:r>
        <w:rPr>
          <w:sz w:val="28"/>
          <w:szCs w:val="28"/>
          <w:rFonts w:ascii="Times New Roman" w:cs="Times New Roman" w:hAnsi="Times New Roman"/>
        </w:rPr>
        <w:t>Тимского района  Курской области</w:t>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t xml:space="preserve">                                             </w:t>
      </w:r>
      <w:r>
        <w:rPr>
          <w:sz w:val="28"/>
          <w:szCs w:val="28"/>
          <w:rFonts w:ascii="Times New Roman" w:cs="Times New Roman" w:hAnsi="Times New Roman"/>
        </w:rPr>
        <w:t>ПОСТАНОВЛЕНИЕ</w:t>
      </w:r>
    </w:p>
    <w:p>
      <w:pPr>
        <w:pStyle w:val="style0"/>
        <w:spacing w:after="0" w:before="0" w:line="100" w:lineRule="atLeast"/>
      </w:pPr>
      <w:r>
        <w:rPr>
          <w:sz w:val="28"/>
          <w:szCs w:val="28"/>
          <w:rFonts w:ascii="Times New Roman" w:cs="Times New Roman" w:hAnsi="Times New Roman"/>
        </w:rPr>
        <w:t xml:space="preserve">                                       </w:t>
      </w:r>
    </w:p>
    <w:p>
      <w:pPr>
        <w:pStyle w:val="style0"/>
        <w:spacing w:after="0" w:before="0" w:line="100" w:lineRule="atLeast"/>
      </w:pPr>
      <w:r>
        <w:rPr>
          <w:sz w:val="28"/>
          <w:szCs w:val="28"/>
          <w:rFonts w:ascii="Times New Roman" w:cs="Times New Roman" w:hAnsi="Times New Roman"/>
        </w:rPr>
        <w:t xml:space="preserve"> </w:t>
      </w:r>
      <w:r>
        <w:rPr>
          <w:sz w:val="28"/>
          <w:szCs w:val="28"/>
          <w:rFonts w:ascii="Times New Roman" w:cs="Times New Roman" w:hAnsi="Times New Roman"/>
        </w:rPr>
        <w:t>26 мая 2014 г                                 № 65</w:t>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ind w:hanging="0" w:left="0" w:right="4392"/>
        <w:spacing w:after="0" w:before="0" w:line="100" w:lineRule="atLeast"/>
      </w:pPr>
      <w:r>
        <w:rPr>
          <w:sz w:val="28"/>
          <w:szCs w:val="28"/>
          <w:rFonts w:ascii="Times New Roman" w:cs="Times New Roman" w:hAnsi="Times New Roman"/>
        </w:rPr>
        <w:t>Об утверждении Порядка предоставления лицами, замещающими муниципальные должности и  должности муниципальной службы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style29"/>
        <w:ind w:hanging="0" w:left="0" w:right="3968"/>
      </w:pPr>
      <w:r>
        <w:rPr>
          <w:sz w:val="28"/>
          <w:b/>
          <w:szCs w:val="28"/>
          <w:rFonts w:ascii="Times New Roman" w:cs="Times New Roman" w:hAnsi="Times New Roman"/>
        </w:rPr>
        <w:t xml:space="preserve"> </w:t>
      </w:r>
    </w:p>
    <w:p>
      <w:pPr>
        <w:pStyle w:val="style0"/>
        <w:tabs>
          <w:tab w:leader="none" w:pos="709" w:val="left"/>
        </w:tabs>
        <w:shd w:fill="FFFFFF"/>
        <w:spacing w:line="331" w:lineRule="exact"/>
      </w:pPr>
      <w:r>
        <w:rPr>
          <w:sz w:val="28"/>
          <w:szCs w:val="28"/>
          <w:rFonts w:ascii="Times New Roman" w:cs="Times New Roman" w:eastAsia="Times New Roman" w:hAnsi="Times New Roman"/>
        </w:rPr>
        <w:tab/>
        <w:t>В соответствии с Федеральными законами от 02.03.2007 № 25-ФЗ "О муниципальной службе в Российской Федерации" (с изменениями и дополнениями) и от 25.12.2008 № 273-ФЗ "О противодействии коррупции" (с изменениями и дополнениями), Уставом муниципального образования «поселок Тим» Тимского района Курской области, «Положением о представлении гражданами, претендующими за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утвержденного р</w:t>
      </w:r>
      <w:r>
        <w:rPr>
          <w:sz w:val="28"/>
          <w:kern w:val="-2"/>
          <w:szCs w:val="28"/>
          <w:rFonts w:ascii="Times New Roman" w:cs="Times New Roman" w:hAnsi="Times New Roman"/>
        </w:rPr>
        <w:t xml:space="preserve">ешением Собрания депутатов поселка </w:t>
      </w:r>
      <w:r>
        <w:rPr>
          <w:sz w:val="28"/>
          <w:szCs w:val="28"/>
          <w:rFonts w:ascii="Times New Roman" w:cs="Times New Roman" w:hAnsi="Times New Roman"/>
        </w:rPr>
        <w:t xml:space="preserve">Тим от 13.07.2009 г № 25 </w:t>
      </w:r>
      <w:r>
        <w:rPr>
          <w:sz w:val="28"/>
          <w:szCs w:val="28"/>
          <w:rFonts w:ascii="Times New Roman" w:cs="Times New Roman" w:eastAsia="Times New Roman" w:hAnsi="Times New Roman"/>
        </w:rPr>
        <w:t>администрация поселка Тим ПОСТАНОВЛЯЕТ:</w:t>
      </w:r>
    </w:p>
    <w:p>
      <w:pPr>
        <w:pStyle w:val="style0"/>
        <w:ind w:firstLine="567" w:left="0" w:right="0"/>
        <w:shd w:fill="FFFFFF"/>
        <w:spacing w:after="0" w:before="0" w:line="322" w:lineRule="exact"/>
      </w:pPr>
      <w:r>
        <w:rPr>
          <w:sz w:val="28"/>
          <w:kern w:val="-1"/>
          <w:szCs w:val="28"/>
          <w:rFonts w:ascii="Times New Roman" w:cs="Times New Roman" w:eastAsia="Calibri" w:hAnsi="Times New Roman"/>
        </w:rPr>
        <w:t>1. Утвердить прилагаемые:</w:t>
      </w:r>
    </w:p>
    <w:p>
      <w:pPr>
        <w:pStyle w:val="style0"/>
        <w:ind w:hanging="0" w:left="0" w:right="-2"/>
        <w:spacing w:after="0" w:before="240" w:line="100" w:lineRule="atLeast"/>
      </w:pPr>
      <w:r>
        <w:rPr>
          <w:sz w:val="28"/>
          <w:kern w:val="-10"/>
          <w:szCs w:val="28"/>
          <w:rFonts w:ascii="Times New Roman" w:cs="Times New Roman" w:eastAsia="Calibri" w:hAnsi="Times New Roman"/>
        </w:rPr>
        <w:t>а)</w:t>
      </w:r>
      <w:r>
        <w:rPr>
          <w:sz w:val="28"/>
          <w:szCs w:val="28"/>
          <w:rFonts w:ascii="Times New Roman" w:hAnsi="Times New Roman"/>
        </w:rPr>
        <w:t xml:space="preserve">  </w:t>
      </w:r>
      <w:r>
        <w:rPr>
          <w:sz w:val="28"/>
          <w:szCs w:val="28"/>
          <w:rFonts w:ascii="Times New Roman" w:cs="Times New Roman" w:eastAsia="Calibri" w:hAnsi="Times New Roman"/>
        </w:rPr>
        <w:t xml:space="preserve">Перечень должностей, замещающих муниципальные должности и  должности муниципальной службы администрации поселка Тим, которые обязаны представлять сведения о своих </w:t>
      </w:r>
      <w:r>
        <w:rPr>
          <w:sz w:val="28"/>
          <w:szCs w:val="28"/>
          <w:rFonts w:ascii="Times New Roman" w:cs="Times New Roman" w:hAnsi="Times New Roman"/>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Fonts w:ascii="Times New Roman" w:cs="Times New Roman" w:eastAsia="Calibri" w:hAnsi="Times New Roman"/>
        </w:rPr>
        <w:t>;</w:t>
      </w:r>
    </w:p>
    <w:p>
      <w:pPr>
        <w:pStyle w:val="style0"/>
        <w:tabs>
          <w:tab w:leader="none" w:pos="288" w:val="left"/>
        </w:tabs>
        <w:ind w:hanging="0" w:left="5" w:right="0"/>
        <w:shd w:fill="FFFFFF"/>
        <w:spacing w:line="322" w:lineRule="exact"/>
      </w:pPr>
      <w:r>
        <w:rPr>
          <w:sz w:val="28"/>
          <w:kern w:val="-9"/>
          <w:szCs w:val="28"/>
          <w:rFonts w:ascii="Times New Roman" w:cs="Times New Roman" w:eastAsia="Calibri" w:hAnsi="Times New Roman"/>
        </w:rPr>
        <w:t>б)</w:t>
      </w:r>
      <w:r>
        <w:rPr>
          <w:sz w:val="28"/>
          <w:szCs w:val="28"/>
          <w:rFonts w:ascii="Times New Roman" w:cs="Times New Roman" w:eastAsia="Calibri" w:hAnsi="Times New Roman"/>
        </w:rPr>
        <w:tab/>
      </w:r>
      <w:r>
        <w:rPr>
          <w:sz w:val="28"/>
          <w:szCs w:val="28"/>
          <w:rFonts w:ascii="Times New Roman" w:hAnsi="Times New Roman"/>
        </w:rPr>
        <w:t xml:space="preserve"> </w:t>
      </w:r>
      <w:r>
        <w:rPr>
          <w:sz w:val="28"/>
          <w:szCs w:val="28"/>
          <w:rFonts w:ascii="Times New Roman" w:cs="Times New Roman" w:eastAsia="Calibri" w:hAnsi="Times New Roman"/>
        </w:rPr>
        <w:t xml:space="preserve">Порядок предоставления </w:t>
      </w:r>
      <w:r>
        <w:rPr>
          <w:sz w:val="28"/>
          <w:szCs w:val="28"/>
          <w:rFonts w:ascii="Times New Roman" w:cs="Times New Roman" w:hAnsi="Times New Roman"/>
        </w:rPr>
        <w:t xml:space="preserve">лицами, замещающими муниципальные должности и  должности муниципальной службы </w:t>
      </w:r>
      <w:r>
        <w:rPr>
          <w:sz w:val="28"/>
          <w:szCs w:val="28"/>
          <w:rFonts w:ascii="Times New Roman" w:cs="Times New Roman" w:eastAsia="Calibri" w:hAnsi="Times New Roman"/>
        </w:rPr>
        <w:t xml:space="preserve">сведений о своих </w:t>
      </w:r>
      <w:r>
        <w:rPr>
          <w:sz w:val="28"/>
          <w:szCs w:val="28"/>
          <w:rFonts w:ascii="Times New Roman" w:cs="Times New Roman" w:hAnsi="Times New Roman"/>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style0"/>
        <w:ind w:firstLine="567" w:left="0" w:right="0"/>
        <w:shd w:fill="FFFFFF"/>
        <w:spacing w:after="0" w:before="0" w:line="100" w:lineRule="atLeast"/>
      </w:pPr>
      <w:r>
        <w:rPr>
          <w:sz w:val="28"/>
          <w:szCs w:val="28"/>
          <w:rFonts w:ascii="Times New Roman" w:cs="Times New Roman" w:eastAsia="Times New Roman" w:hAnsi="Times New Roman"/>
        </w:rPr>
        <w:t xml:space="preserve">     </w:t>
      </w:r>
      <w:r>
        <w:rPr>
          <w:sz w:val="28"/>
          <w:szCs w:val="28"/>
          <w:rFonts w:ascii="Times New Roman" w:cs="Times New Roman" w:eastAsia="Times New Roman" w:hAnsi="Times New Roman"/>
        </w:rPr>
        <w:t>2. Настоящее постановление вступает в силу со дня его подписания и подлежит размещению на официальном сайте администрации поселка Тим.</w:t>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ind w:hanging="0" w:left="2124" w:right="0"/>
        <w:spacing w:after="0" w:before="0" w:line="100" w:lineRule="atLeast"/>
      </w:pPr>
      <w:r>
        <w:rPr>
          <w:sz w:val="28"/>
          <w:szCs w:val="28"/>
          <w:rFonts w:ascii="Times New Roman" w:cs="Times New Roman" w:hAnsi="Times New Roman"/>
        </w:rPr>
        <w:t>Глава поселка Тим                             А.В.Куракулов</w:t>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r>
    </w:p>
    <w:p>
      <w:pPr>
        <w:pStyle w:val="style0"/>
        <w:jc w:val="right"/>
        <w:spacing w:after="0" w:before="0" w:line="100" w:lineRule="atLeast"/>
      </w:pPr>
      <w:r>
        <w:rPr>
          <w:sz w:val="24"/>
          <w:szCs w:val="24"/>
          <w:rFonts w:ascii="Times New Roman" w:cs="Times New Roman" w:hAnsi="Times New Roman"/>
        </w:rPr>
        <w:t>Утверждено</w:t>
      </w:r>
    </w:p>
    <w:p>
      <w:pPr>
        <w:pStyle w:val="style0"/>
        <w:jc w:val="right"/>
        <w:spacing w:after="0" w:before="0" w:line="100" w:lineRule="atLeast"/>
      </w:pPr>
      <w:r>
        <w:rPr>
          <w:sz w:val="24"/>
          <w:szCs w:val="24"/>
          <w:rFonts w:ascii="Times New Roman" w:cs="Times New Roman" w:hAnsi="Times New Roman"/>
        </w:rPr>
        <w:t xml:space="preserve">Постановлением </w:t>
      </w:r>
    </w:p>
    <w:p>
      <w:pPr>
        <w:pStyle w:val="style0"/>
        <w:jc w:val="right"/>
        <w:spacing w:after="0" w:before="0" w:line="100" w:lineRule="atLeast"/>
      </w:pPr>
      <w:r>
        <w:rPr>
          <w:sz w:val="24"/>
          <w:szCs w:val="24"/>
          <w:rFonts w:ascii="Times New Roman" w:cs="Times New Roman" w:hAnsi="Times New Roman"/>
        </w:rPr>
        <w:t>Администрации поселка Тим</w:t>
      </w:r>
    </w:p>
    <w:p>
      <w:pPr>
        <w:pStyle w:val="style0"/>
        <w:jc w:val="right"/>
        <w:spacing w:after="0" w:before="0" w:line="100" w:lineRule="atLeast"/>
      </w:pPr>
      <w:r>
        <w:rPr>
          <w:sz w:val="24"/>
          <w:szCs w:val="24"/>
          <w:rFonts w:ascii="Times New Roman" w:cs="Times New Roman" w:hAnsi="Times New Roman"/>
        </w:rPr>
        <w:t>от 26.05.14г № 65</w:t>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eastAsia="Calibri" w:hAnsi="Times New Roman"/>
        </w:rPr>
        <w:t>Перечень</w:t>
      </w:r>
    </w:p>
    <w:p>
      <w:pPr>
        <w:pStyle w:val="style29"/>
        <w:jc w:val="center"/>
      </w:pPr>
      <w:r>
        <w:rPr>
          <w:sz w:val="28"/>
          <w:szCs w:val="28"/>
          <w:rFonts w:ascii="Times New Roman" w:cs="Times New Roman" w:eastAsia="Calibri" w:hAnsi="Times New Roman"/>
        </w:rPr>
        <w:t xml:space="preserve"> </w:t>
      </w:r>
      <w:r>
        <w:rPr>
          <w:sz w:val="28"/>
          <w:szCs w:val="28"/>
          <w:rFonts w:ascii="Times New Roman" w:cs="Times New Roman" w:eastAsia="Calibri" w:hAnsi="Times New Roman"/>
        </w:rPr>
        <w:t xml:space="preserve">должностей, замещающих муниципальные должности и  должности муниципальной службы администрации поселка Тим, которые обязаны представлять сведения о своих </w:t>
      </w:r>
      <w:r>
        <w:rPr>
          <w:sz w:val="28"/>
          <w:szCs w:val="28"/>
          <w:rFonts w:ascii="Times New Roman" w:cs="Times New Roman" w:hAnsi="Times New Roman"/>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style29"/>
        <w:jc w:val="center"/>
      </w:pPr>
      <w:r>
        <w:rPr>
          <w:sz w:val="28"/>
          <w:szCs w:val="28"/>
          <w:rFonts w:ascii="Times New Roman" w:hAnsi="Times New Roman"/>
        </w:rPr>
      </w:r>
    </w:p>
    <w:p>
      <w:pPr>
        <w:pStyle w:val="style29"/>
        <w:jc w:val="center"/>
      </w:pPr>
      <w:r>
        <w:rPr>
          <w:sz w:val="28"/>
          <w:szCs w:val="28"/>
          <w:rFonts w:ascii="Times New Roman" w:hAnsi="Times New Roman"/>
        </w:rPr>
      </w:r>
    </w:p>
    <w:p>
      <w:pPr>
        <w:pStyle w:val="style29"/>
        <w:jc w:val="center"/>
      </w:pPr>
      <w:r>
        <w:rPr>
          <w:sz w:val="28"/>
          <w:szCs w:val="28"/>
          <w:rFonts w:ascii="Times New Roman" w:hAnsi="Times New Roman"/>
        </w:rPr>
      </w:r>
    </w:p>
    <w:p>
      <w:pPr>
        <w:pStyle w:val="style29"/>
        <w:numPr>
          <w:ilvl w:val="0"/>
          <w:numId w:val="1"/>
        </w:numPr>
      </w:pPr>
      <w:r>
        <w:rPr>
          <w:sz w:val="28"/>
          <w:b/>
          <w:szCs w:val="28"/>
          <w:rFonts w:ascii="Times New Roman" w:hAnsi="Times New Roman"/>
        </w:rPr>
        <w:t>Глава поселка Тим</w:t>
      </w:r>
    </w:p>
    <w:p>
      <w:pPr>
        <w:pStyle w:val="style29"/>
        <w:numPr>
          <w:ilvl w:val="0"/>
          <w:numId w:val="1"/>
        </w:numPr>
      </w:pPr>
      <w:r>
        <w:rPr>
          <w:sz w:val="28"/>
          <w:b/>
          <w:szCs w:val="28"/>
          <w:rFonts w:ascii="Times New Roman" w:hAnsi="Times New Roman"/>
        </w:rPr>
        <w:t>Заместитель главы поселка Тим</w:t>
      </w:r>
    </w:p>
    <w:p>
      <w:pPr>
        <w:pStyle w:val="style29"/>
        <w:numPr>
          <w:ilvl w:val="0"/>
          <w:numId w:val="1"/>
        </w:numPr>
      </w:pPr>
      <w:r>
        <w:rPr>
          <w:sz w:val="28"/>
          <w:b/>
          <w:szCs w:val="28"/>
          <w:rFonts w:ascii="Times New Roman" w:hAnsi="Times New Roman"/>
        </w:rPr>
        <w:t>Начальник отдела – главный бухгалтер</w:t>
      </w:r>
    </w:p>
    <w:p>
      <w:pPr>
        <w:pStyle w:val="style29"/>
        <w:numPr>
          <w:ilvl w:val="0"/>
          <w:numId w:val="1"/>
        </w:numPr>
      </w:pPr>
      <w:r>
        <w:rPr>
          <w:sz w:val="28"/>
          <w:b/>
          <w:szCs w:val="28"/>
          <w:rFonts w:ascii="Times New Roman" w:hAnsi="Times New Roman"/>
        </w:rPr>
        <w:t>Главный специалист-эксперт</w:t>
      </w:r>
    </w:p>
    <w:p>
      <w:pPr>
        <w:pStyle w:val="style29"/>
        <w:numPr>
          <w:ilvl w:val="0"/>
          <w:numId w:val="1"/>
        </w:numPr>
      </w:pPr>
      <w:r>
        <w:rPr>
          <w:sz w:val="28"/>
          <w:b/>
          <w:szCs w:val="28"/>
          <w:rFonts w:ascii="Times New Roman" w:hAnsi="Times New Roman"/>
        </w:rPr>
        <w:t>Ведущий специалист-эксперт</w:t>
      </w:r>
    </w:p>
    <w:p>
      <w:pPr>
        <w:pStyle w:val="style29"/>
        <w:numPr>
          <w:ilvl w:val="0"/>
          <w:numId w:val="1"/>
        </w:numPr>
      </w:pPr>
      <w:r>
        <w:rPr>
          <w:sz w:val="28"/>
          <w:b/>
          <w:szCs w:val="28"/>
          <w:rFonts w:ascii="Times New Roman" w:hAnsi="Times New Roman"/>
        </w:rPr>
        <w:t>Специалист 1 разряда</w:t>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29"/>
        <w:jc w:val="center"/>
      </w:pPr>
      <w:r>
        <w:rPr>
          <w:sz w:val="28"/>
          <w:szCs w:val="28"/>
          <w:rFonts w:ascii="Times New Roman" w:cs="Times New Roman" w:hAnsi="Times New Roman"/>
        </w:rPr>
      </w:r>
    </w:p>
    <w:p>
      <w:pPr>
        <w:pStyle w:val="style0"/>
        <w:jc w:val="right"/>
        <w:spacing w:after="0" w:before="0" w:line="100" w:lineRule="atLeast"/>
      </w:pPr>
      <w:r>
        <w:rPr>
          <w:sz w:val="24"/>
          <w:szCs w:val="24"/>
          <w:rFonts w:ascii="Times New Roman" w:cs="Times New Roman" w:hAnsi="Times New Roman"/>
        </w:rPr>
      </w:r>
    </w:p>
    <w:p>
      <w:pPr>
        <w:pStyle w:val="style0"/>
        <w:jc w:val="right"/>
        <w:spacing w:after="0" w:before="0" w:line="100" w:lineRule="atLeast"/>
      </w:pPr>
      <w:r>
        <w:rPr>
          <w:sz w:val="24"/>
          <w:szCs w:val="24"/>
          <w:rFonts w:ascii="Times New Roman" w:cs="Times New Roman" w:hAnsi="Times New Roman"/>
        </w:rPr>
        <w:t>Утверждено</w:t>
      </w:r>
    </w:p>
    <w:p>
      <w:pPr>
        <w:pStyle w:val="style0"/>
        <w:jc w:val="right"/>
        <w:spacing w:after="0" w:before="0" w:line="100" w:lineRule="atLeast"/>
      </w:pPr>
      <w:r>
        <w:rPr>
          <w:sz w:val="24"/>
          <w:szCs w:val="24"/>
          <w:rFonts w:ascii="Times New Roman" w:cs="Times New Roman" w:hAnsi="Times New Roman"/>
        </w:rPr>
        <w:t xml:space="preserve">Постановлением </w:t>
      </w:r>
    </w:p>
    <w:p>
      <w:pPr>
        <w:pStyle w:val="style0"/>
        <w:jc w:val="right"/>
        <w:spacing w:after="0" w:before="0" w:line="100" w:lineRule="atLeast"/>
      </w:pPr>
      <w:r>
        <w:rPr>
          <w:sz w:val="24"/>
          <w:szCs w:val="24"/>
          <w:rFonts w:ascii="Times New Roman" w:cs="Times New Roman" w:hAnsi="Times New Roman"/>
        </w:rPr>
        <w:t>Администрации поселка Тим</w:t>
      </w:r>
    </w:p>
    <w:p>
      <w:pPr>
        <w:pStyle w:val="style0"/>
        <w:jc w:val="right"/>
        <w:spacing w:after="0" w:before="0" w:line="100" w:lineRule="atLeast"/>
      </w:pPr>
      <w:r>
        <w:rPr>
          <w:sz w:val="24"/>
          <w:szCs w:val="24"/>
          <w:rFonts w:ascii="Times New Roman" w:cs="Times New Roman" w:hAnsi="Times New Roman"/>
        </w:rPr>
        <w:t>от 26.05.14г № 65</w:t>
      </w:r>
    </w:p>
    <w:p>
      <w:pPr>
        <w:pStyle w:val="style0"/>
        <w:jc w:val="right"/>
        <w:spacing w:after="0" w:before="0" w:line="100" w:lineRule="atLeast"/>
      </w:pPr>
      <w:r>
        <w:rPr>
          <w:sz w:val="24"/>
          <w:szCs w:val="24"/>
          <w:rFonts w:ascii="Times New Roman" w:cs="Times New Roman" w:hAnsi="Times New Roman"/>
        </w:rPr>
      </w:r>
    </w:p>
    <w:p>
      <w:pPr>
        <w:pStyle w:val="style0"/>
        <w:jc w:val="right"/>
        <w:spacing w:after="0" w:before="0" w:line="100" w:lineRule="atLeast"/>
      </w:pPr>
      <w:r>
        <w:rPr>
          <w:sz w:val="24"/>
          <w:szCs w:val="24"/>
          <w:rFonts w:ascii="Times New Roman" w:cs="Times New Roman" w:hAnsi="Times New Roman"/>
        </w:rPr>
      </w:r>
    </w:p>
    <w:p>
      <w:pPr>
        <w:pStyle w:val="style0"/>
        <w:jc w:val="right"/>
        <w:spacing w:after="0" w:before="0" w:line="100" w:lineRule="atLeast"/>
      </w:pPr>
      <w:r>
        <w:rPr>
          <w:sz w:val="24"/>
          <w:szCs w:val="24"/>
          <w:rFonts w:ascii="Times New Roman" w:cs="Times New Roman" w:hAnsi="Times New Roman"/>
        </w:rPr>
      </w:r>
    </w:p>
    <w:p>
      <w:pPr>
        <w:pStyle w:val="style0"/>
        <w:jc w:val="center"/>
        <w:shd w:fill="FFFFFF"/>
        <w:spacing w:after="0" w:before="0" w:line="100" w:lineRule="atLeast"/>
      </w:pPr>
      <w:r>
        <w:rPr>
          <w:sz w:val="24"/>
          <w:szCs w:val="24"/>
          <w:rFonts w:ascii="Times New Roman" w:cs="Times New Roman" w:eastAsia="Times New Roman" w:hAnsi="Times New Roman"/>
        </w:rPr>
        <w:t xml:space="preserve">ПОРЯДОК </w:t>
      </w:r>
    </w:p>
    <w:p>
      <w:pPr>
        <w:pStyle w:val="style0"/>
        <w:jc w:val="center"/>
        <w:shd w:fill="FFFFFF"/>
        <w:spacing w:after="0" w:before="0" w:line="100" w:lineRule="atLeast"/>
      </w:pPr>
      <w:r>
        <w:rPr>
          <w:sz w:val="28"/>
          <w:szCs w:val="28"/>
          <w:rFonts w:ascii="Times New Roman" w:cs="Times New Roman" w:eastAsia="Calibri" w:hAnsi="Times New Roman"/>
        </w:rPr>
        <w:t xml:space="preserve">предоставления </w:t>
      </w:r>
      <w:r>
        <w:rPr>
          <w:sz w:val="28"/>
          <w:szCs w:val="28"/>
          <w:rFonts w:ascii="Times New Roman" w:cs="Times New Roman" w:hAnsi="Times New Roman"/>
        </w:rPr>
        <w:t xml:space="preserve">лицами, замещающими муниципальные должности и  должности муниципальной службы </w:t>
      </w:r>
      <w:r>
        <w:rPr>
          <w:sz w:val="28"/>
          <w:szCs w:val="28"/>
          <w:rFonts w:ascii="Times New Roman" w:cs="Times New Roman" w:eastAsia="Calibri" w:hAnsi="Times New Roman"/>
        </w:rPr>
        <w:t xml:space="preserve">сведений о своих </w:t>
      </w:r>
      <w:r>
        <w:rPr>
          <w:sz w:val="28"/>
          <w:szCs w:val="28"/>
          <w:rFonts w:ascii="Times New Roman" w:cs="Times New Roman" w:hAnsi="Times New Roman"/>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style0"/>
        <w:shd w:fill="FFFFFF"/>
        <w:spacing w:after="0" w:before="240" w:line="100" w:lineRule="atLeast"/>
      </w:pPr>
      <w:r>
        <w:rPr>
          <w:sz w:val="28"/>
          <w:szCs w:val="28"/>
          <w:rFonts w:ascii="Times New Roman" w:cs="Times New Roman" w:hAnsi="Times New Roman"/>
        </w:rPr>
      </w:r>
    </w:p>
    <w:p>
      <w:pPr>
        <w:pStyle w:val="style0"/>
        <w:spacing w:after="225" w:before="225" w:line="100" w:lineRule="atLeast"/>
      </w:pPr>
      <w:r>
        <w:rPr>
          <w:sz w:val="24"/>
          <w:szCs w:val="24"/>
          <w:rFonts w:ascii="Times New Roman" w:cs="Times New Roman" w:hAnsi="Times New Roman"/>
        </w:rPr>
        <w:t xml:space="preserve">1. </w:t>
      </w:r>
      <w:r>
        <w:rPr>
          <w:sz w:val="24"/>
          <w:szCs w:val="24"/>
          <w:rFonts w:ascii="Times New Roman" w:cs="Times New Roman" w:eastAsia="Times New Roman" w:hAnsi="Times New Roman"/>
          <w:lang w:eastAsia="ru-RU"/>
        </w:rPr>
        <w:t>       Сведения о доходах, об имуществе и обязательствах имущественного характера представляются лицами, замещающими муниципальные должности и должности муниципальной службы по утвержденным формам справок ежегодно, </w:t>
      </w:r>
      <w:r>
        <w:rPr>
          <w:sz w:val="24"/>
          <w:szCs w:val="24"/>
          <w:bCs/>
          <w:rFonts w:ascii="Times New Roman" w:cs="Times New Roman" w:eastAsia="Times New Roman" w:hAnsi="Times New Roman"/>
          <w:lang w:eastAsia="ru-RU"/>
        </w:rPr>
        <w:t>не позднее  30 апреля года, следующего за отчетным</w:t>
      </w:r>
      <w:r>
        <w:rPr>
          <w:sz w:val="24"/>
          <w:szCs w:val="24"/>
          <w:rFonts w:ascii="Times New Roman" w:cs="Times New Roman" w:eastAsia="Times New Roman" w:hAnsi="Times New Roman"/>
          <w:lang w:eastAsia="ru-RU"/>
        </w:rPr>
        <w:t>:</w:t>
      </w:r>
    </w:p>
    <w:p>
      <w:pPr>
        <w:pStyle w:val="style0"/>
        <w:spacing w:after="225" w:before="225" w:line="100" w:lineRule="atLeast"/>
      </w:pPr>
      <w:r>
        <w:rPr>
          <w:sz w:val="24"/>
          <w:szCs w:val="24"/>
          <w:rFonts w:ascii="Times New Roman" w:cs="Times New Roman" w:eastAsia="Times New Roman" w:hAnsi="Times New Roman"/>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style0"/>
        <w:spacing w:after="225" w:before="225" w:line="100" w:lineRule="atLeast"/>
      </w:pPr>
      <w:r>
        <w:rPr>
          <w:sz w:val="24"/>
          <w:szCs w:val="24"/>
          <w:rFonts w:ascii="Times New Roman" w:cs="Times New Roman" w:eastAsia="Times New Roman" w:hAnsi="Times New Roman"/>
          <w:lang w:eastAsia="ru-RU"/>
        </w:rPr>
        <w:t>б) сведения о доходах супруги (супруга) и несовершеннолетних детей, полученных за отчетный период (с 1 января по 31декабря)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Сведения </w:t>
      </w:r>
      <w:r>
        <w:rPr>
          <w:sz w:val="24"/>
          <w:szCs w:val="24"/>
          <w:rFonts w:ascii="Times New Roman" w:cs="Times New Roman" w:eastAsia="Times New Roman" w:hAnsi="Times New Roman"/>
          <w:lang w:eastAsia="ru-RU"/>
        </w:rPr>
        <w:t>о доходах, об имуществе и обязательствах имущественного характера </w:t>
      </w:r>
      <w:r>
        <w:rPr>
          <w:sz w:val="24"/>
          <w:szCs w:val="24"/>
          <w:bCs/>
          <w:rFonts w:ascii="Times New Roman" w:cs="Times New Roman" w:eastAsia="Times New Roman" w:hAnsi="Times New Roman"/>
          <w:lang w:eastAsia="ru-RU"/>
        </w:rPr>
        <w:t>представляются отдельно на супругу  (супруга) и на  каждого из несовершеннолетних детей. </w:t>
      </w:r>
      <w:r>
        <w:rPr>
          <w:sz w:val="24"/>
          <w:szCs w:val="24"/>
          <w:rFonts w:ascii="Times New Roman" w:cs="Times New Roman" w:eastAsia="Times New Roman" w:hAnsi="Times New Roman"/>
          <w:lang w:eastAsia="ru-RU"/>
        </w:rPr>
        <w:t>Данные Справки заполняются и подписываются лицом, замещающим муниципальную должность или должность муниципальной службы, представляющим сведения.</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Сведения </w:t>
      </w:r>
      <w:r>
        <w:rPr>
          <w:sz w:val="24"/>
          <w:szCs w:val="24"/>
          <w:rFonts w:ascii="Times New Roman" w:cs="Times New Roman" w:eastAsia="Times New Roman" w:hAnsi="Times New Roman"/>
          <w:lang w:eastAsia="ru-RU"/>
        </w:rPr>
        <w:t>о доходах, об имуществе и обязательствах имущественного характера </w:t>
      </w:r>
      <w:r>
        <w:rPr>
          <w:sz w:val="24"/>
          <w:szCs w:val="24"/>
          <w:bCs/>
          <w:rFonts w:ascii="Times New Roman" w:cs="Times New Roman" w:eastAsia="Times New Roman" w:hAnsi="Times New Roman"/>
          <w:lang w:eastAsia="ru-RU"/>
        </w:rPr>
        <w:t>представляются заместителю главы поселка Тим, которому такие полномочия предоставлены представителем нанимателя (руководителем).</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налоговые органы сведения о доходах не представляются.</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случае если работник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Уточненные сведения, представленные муниципальным служащим после истечения срока, не считаются представленными с нарушением срока.</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В случае непредставления </w:t>
      </w:r>
      <w:r>
        <w:rPr>
          <w:sz w:val="24"/>
          <w:szCs w:val="24"/>
          <w:rFonts w:ascii="Times New Roman" w:cs="Times New Roman" w:eastAsia="Times New Roman" w:hAnsi="Times New Roman"/>
          <w:lang w:eastAsia="ru-RU"/>
        </w:rPr>
        <w:t>по объективным причинам </w:t>
      </w:r>
      <w:r>
        <w:rPr>
          <w:sz w:val="24"/>
          <w:szCs w:val="24"/>
          <w:bCs/>
          <w:rFonts w:ascii="Times New Roman" w:cs="Times New Roman" w:eastAsia="Times New Roman" w:hAnsi="Times New Roman"/>
          <w:lang w:eastAsia="ru-RU"/>
        </w:rPr>
        <w:t>муниципальным служащим сведений </w:t>
      </w:r>
      <w:r>
        <w:rPr>
          <w:sz w:val="24"/>
          <w:szCs w:val="24"/>
          <w:rFonts w:ascii="Times New Roman" w:cs="Times New Roman" w:eastAsia="Times New Roman" w:hAnsi="Times New Roman"/>
          <w:lang w:eastAsia="ru-RU"/>
        </w:rPr>
        <w:t>о доходах, об имуществе и обязательствах имущественного характера супруги (супруга) и несовершеннолетних детей  </w:t>
      </w:r>
      <w:r>
        <w:rPr>
          <w:sz w:val="24"/>
          <w:szCs w:val="24"/>
          <w:bCs/>
          <w:rFonts w:ascii="Times New Roman" w:cs="Times New Roman" w:eastAsia="Times New Roman" w:hAnsi="Times New Roman"/>
          <w:lang w:eastAsia="ru-RU"/>
        </w:rPr>
        <w:t>данный факт подлежит рассмотрению на соответствующей комиссии по урегулированию конфликта интересов. </w:t>
      </w:r>
      <w:r>
        <w:rPr>
          <w:sz w:val="24"/>
          <w:szCs w:val="24"/>
          <w:rFonts w:ascii="Times New Roman" w:cs="Times New Roman" w:eastAsia="Times New Roman" w:hAnsi="Times New Roman"/>
          <w:lang w:eastAsia="ru-RU"/>
        </w:rPr>
        <w:t>При этом законом не установлены критерии, по которым какая-либо причина непредставления сведений может быть признана объективной. Очевидно, что это будет определяться комиссией на основании оценки конкретных обстоятельств.</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Из этого следует, что при наличии проблем с представлением сведений на членов своей семьи лицо, замещающее муниципальную должность или должность муниципальной службы, обязано своевременно направить информацию об этом в комиссию, которая образована в администрации поселка Тим.</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несут ответственность в соответствии с законодательством Российской Федерации.</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Сведения о доходах, об имуществе и обязательствах имущественного характера, </w:t>
      </w:r>
      <w:r>
        <w:rPr>
          <w:sz w:val="24"/>
          <w:szCs w:val="24"/>
          <w:rFonts w:ascii="Times New Roman" w:cs="Times New Roman" w:eastAsia="Times New Roman" w:hAnsi="Times New Roman"/>
          <w:lang w:eastAsia="ru-RU"/>
        </w:rPr>
        <w:t xml:space="preserve"> представляемые лицом, замещающим муниципальную должность или должность муниципальной службы ежегодно, и </w:t>
      </w:r>
      <w:r>
        <w:rPr>
          <w:sz w:val="24"/>
          <w:szCs w:val="24"/>
          <w:bCs/>
          <w:rFonts w:ascii="Times New Roman" w:cs="Times New Roman" w:eastAsia="Times New Roman" w:hAnsi="Times New Roman"/>
          <w:lang w:eastAsia="ru-RU"/>
        </w:rPr>
        <w:t>информация о результатах проверки </w:t>
      </w:r>
      <w:r>
        <w:rPr>
          <w:sz w:val="24"/>
          <w:szCs w:val="24"/>
          <w:rFonts w:ascii="Times New Roman" w:cs="Times New Roman" w:eastAsia="Times New Roman" w:hAnsi="Times New Roman"/>
          <w:lang w:eastAsia="ru-RU"/>
        </w:rPr>
        <w:t>достоверности и полноты этих сведений </w:t>
      </w:r>
      <w:r>
        <w:rPr>
          <w:sz w:val="24"/>
          <w:szCs w:val="24"/>
          <w:bCs/>
          <w:rFonts w:ascii="Times New Roman" w:cs="Times New Roman" w:eastAsia="Times New Roman" w:hAnsi="Times New Roman"/>
          <w:lang w:eastAsia="ru-RU"/>
        </w:rPr>
        <w:t>приобщаются к личному делу работника.</w:t>
      </w:r>
    </w:p>
    <w:p>
      <w:pPr>
        <w:pStyle w:val="style0"/>
        <w:spacing w:after="0" w:before="225" w:line="100" w:lineRule="atLeast"/>
      </w:pPr>
      <w:r>
        <w:rPr>
          <w:sz w:val="24"/>
          <w:szCs w:val="24"/>
          <w:bCs/>
          <w:rFonts w:ascii="Times New Roman" w:cs="Times New Roman" w:eastAsia="Times New Roman" w:hAnsi="Times New Roman"/>
          <w:lang w:eastAsia="ru-RU"/>
        </w:rPr>
        <w:t xml:space="preserve">      </w:t>
      </w:r>
      <w:r>
        <w:rPr>
          <w:sz w:val="24"/>
          <w:szCs w:val="24"/>
          <w:bCs/>
          <w:rFonts w:ascii="Times New Roman" w:cs="Times New Roman" w:eastAsia="Times New Roman" w:hAnsi="Times New Roman"/>
          <w:lang w:eastAsia="ru-RU"/>
        </w:rPr>
        <w:t>В случае непредставления или представления заведомо ложных сведений </w:t>
      </w:r>
      <w:r>
        <w:rPr>
          <w:sz w:val="24"/>
          <w:szCs w:val="24"/>
          <w:rFonts w:ascii="Times New Roman" w:cs="Times New Roman" w:eastAsia="Times New Roman" w:hAnsi="Times New Roman"/>
          <w:lang w:eastAsia="ru-RU"/>
        </w:rPr>
        <w:t>о доходах, об имуществе и обязательствах имущественного характера лицо, замещающее муниципальную должность или должность муниципальной службы</w:t>
      </w:r>
      <w:r>
        <w:rPr>
          <w:sz w:val="24"/>
          <w:szCs w:val="24"/>
          <w:bCs/>
          <w:rFonts w:ascii="Times New Roman" w:cs="Times New Roman" w:eastAsia="Times New Roman" w:hAnsi="Times New Roman"/>
          <w:lang w:eastAsia="ru-RU"/>
        </w:rPr>
        <w:t xml:space="preserve"> освобождается от должности</w:t>
      </w:r>
    </w:p>
    <w:p>
      <w:pPr>
        <w:pStyle w:val="style0"/>
        <w:spacing w:after="225" w:before="0"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муниципальной службы </w:t>
      </w:r>
      <w:r>
        <w:rPr>
          <w:sz w:val="24"/>
          <w:szCs w:val="24"/>
          <w:bCs/>
          <w:rFonts w:ascii="Times New Roman" w:cs="Times New Roman" w:eastAsia="Times New Roman" w:hAnsi="Times New Roman"/>
          <w:lang w:eastAsia="ru-RU"/>
        </w:rPr>
        <w:t>или подвергается иным видам дисциплинарной ответственности </w:t>
      </w:r>
      <w:r>
        <w:rPr>
          <w:sz w:val="24"/>
          <w:szCs w:val="24"/>
          <w:rFonts w:ascii="Times New Roman" w:cs="Times New Roman" w:eastAsia="Times New Roman" w:hAnsi="Times New Roman"/>
          <w:lang w:eastAsia="ru-RU"/>
        </w:rPr>
        <w:t>в соответствии со статьей  27 Федерального закона от 02.03.2007 № 25-ФЗ « О муниципальной службе в Российской Федерации»,  частью 8 статьи 8 Федерального закона от 25.12.2008 № 273-ФЗ «О противодействии коррупции».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случаях непредставления лицом, замещающим муниципальную должность или должность муниципальной службы сведений о доходах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уполномоченное лицо администрации, которому такие полномочия предоставлены представителем нанимателя (руководителем) информирует об этом представителя нанимателя, который затем принимает решение о проведении в отношении работника служебной проверки для привлечения виновного к дисциплинарной ответственности.</w:t>
      </w:r>
    </w:p>
    <w:p>
      <w:pPr>
        <w:pStyle w:val="style0"/>
        <w:spacing w:after="0" w:before="225" w:line="100" w:lineRule="atLeast"/>
      </w:pPr>
      <w:r>
        <w:rPr>
          <w:sz w:val="24"/>
          <w:szCs w:val="24"/>
          <w:rFonts w:ascii="Times New Roman" w:cs="Times New Roman" w:eastAsia="Times New Roman" w:hAnsi="Times New Roman"/>
          <w:lang w:eastAsia="ru-RU"/>
        </w:rPr>
        <w:t> </w:t>
      </w:r>
    </w:p>
    <w:p>
      <w:pPr>
        <w:pStyle w:val="style0"/>
        <w:ind w:firstLine="708" w:left="0" w:right="0"/>
        <w:spacing w:after="0" w:before="0" w:line="100" w:lineRule="atLeast"/>
      </w:pPr>
      <w:r>
        <w:rPr>
          <w:sz w:val="24"/>
          <w:i/>
          <w:szCs w:val="24"/>
          <w:iCs/>
          <w:bCs/>
          <w:rFonts w:ascii="Times New Roman" w:cs="Times New Roman" w:eastAsia="Times New Roman" w:hAnsi="Times New Roman"/>
          <w:lang w:eastAsia="ru-RU"/>
        </w:rPr>
        <w:t>Заполнение справки о доходах, об имуществе и обязательствах имущественного характера муниципального служащего</w:t>
      </w:r>
    </w:p>
    <w:p>
      <w:pPr>
        <w:pStyle w:val="style0"/>
        <w:spacing w:after="225" w:before="225" w:line="100" w:lineRule="atLeast"/>
      </w:pPr>
      <w:r>
        <w:rPr>
          <w:sz w:val="24"/>
          <w:i/>
          <w:szCs w:val="24"/>
          <w:iCs/>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Справки могут быть заполнены и представлены как в печатном, так и в рукописном виде. В случае если отдельная графа справки предполагает заполнение реквизитов какого-либо документа, следует четко указать номер и дату договора, свидетельства или иного документа. При отсутствии тех или иных сведений в каждой строке каждого пункта формы справки следует ставить пометку нет.</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строке место службы и занимаемая должность указывается полное наименование органа местного самоуправления, соответствующее наименованию в учредительных документах (Устав муниципального образования, акт о создании органа местного самоуправления, положение  об органе местной администрации), наименование замещаемой должности муниципальной службы с указанием подразделения органа местного самоуправления в соответствии с муниципальным правовым актом о назначении на должность и трудовым договором (контрактом) муниципального служащего.</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строке адрес места жительства указывается полный адрес регистрации (индекс, область, район, город, наименование населенного пункта, улица, дом, квартира).</w:t>
      </w:r>
    </w:p>
    <w:p>
      <w:pPr>
        <w:pStyle w:val="style0"/>
        <w:jc w:val="center"/>
        <w:spacing w:after="225" w:before="225" w:line="100" w:lineRule="atLeast"/>
      </w:pPr>
      <w:r>
        <w:rPr>
          <w:sz w:val="24"/>
          <w:szCs w:val="24"/>
          <w:bCs/>
          <w:rFonts w:ascii="Times New Roman" w:cs="Times New Roman" w:eastAsia="Times New Roman" w:hAnsi="Times New Roman"/>
          <w:lang w:eastAsia="ru-RU"/>
        </w:rPr>
        <w:t>Раздел 1. Сведения о доходах</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Доходом признается экономическая выгода в денежной или натуральной форме, которую можно оценить и определить в соответствии с Налоговым кодексом РФ.</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Лицо, замещающее муниципальную должность или должность муниципальной службы</w:t>
      </w:r>
      <w:r>
        <w:rPr>
          <w:sz w:val="24"/>
          <w:szCs w:val="24"/>
          <w:bCs/>
          <w:rFonts w:ascii="Times New Roman" w:cs="Times New Roman" w:eastAsia="Times New Roman" w:hAnsi="Times New Roman"/>
          <w:lang w:eastAsia="ru-RU"/>
        </w:rPr>
        <w:t xml:space="preserve"> подает сведения о всех доходах </w:t>
      </w:r>
      <w:r>
        <w:rPr>
          <w:sz w:val="24"/>
          <w:szCs w:val="24"/>
          <w:rFonts w:ascii="Times New Roman" w:cs="Times New Roman" w:eastAsia="Times New Roman" w:hAnsi="Times New Roman"/>
          <w:lang w:eastAsia="ru-RU"/>
        </w:rPr>
        <w:t>независимо от того, учитываются ли они при налогообложении или нет, получены они от источников в Российской Федерации или от источников за пределами Российской Федерации.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пункте 1 «Доход по основному месту работы» </w:t>
      </w:r>
      <w:r>
        <w:rPr>
          <w:sz w:val="24"/>
          <w:szCs w:val="24"/>
          <w:rFonts w:ascii="Times New Roman" w:cs="Times New Roman" w:eastAsia="Times New Roman" w:hAnsi="Times New Roman"/>
          <w:lang w:eastAsia="ru-RU"/>
        </w:rPr>
        <w:t>указывается сумма согласно справке о доходах физического лица (форма 2-НДФЛ) с места работы. Справки 2-НДФЛ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Муниципальному служащему следует своевременно позаботиться о том, чтобы соответствующие члены его семьи также получили справки 2-НДФЛ.</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пунктах 2 «Доход от педагогической деятельности» </w:t>
      </w:r>
      <w:r>
        <w:rPr>
          <w:sz w:val="24"/>
          <w:szCs w:val="24"/>
          <w:rFonts w:ascii="Times New Roman" w:cs="Times New Roman" w:eastAsia="Times New Roman" w:hAnsi="Times New Roman"/>
          <w:lang w:eastAsia="ru-RU"/>
        </w:rPr>
        <w:t>и  3 «</w:t>
      </w:r>
      <w:r>
        <w:rPr>
          <w:sz w:val="24"/>
          <w:i/>
          <w:szCs w:val="24"/>
          <w:iCs/>
          <w:rFonts w:ascii="Times New Roman" w:cs="Times New Roman" w:eastAsia="Times New Roman" w:hAnsi="Times New Roman"/>
          <w:lang w:eastAsia="ru-RU"/>
        </w:rPr>
        <w:t>Доход от научной деятельности» </w:t>
      </w:r>
      <w:r>
        <w:rPr>
          <w:sz w:val="24"/>
          <w:szCs w:val="24"/>
          <w:rFonts w:ascii="Times New Roman" w:cs="Times New Roman" w:eastAsia="Times New Roman" w:hAnsi="Times New Roman"/>
          <w:lang w:eastAsia="ru-RU"/>
        </w:rPr>
        <w:t>указывается общая сумма дохода, полученная со всех мест преподавания, ведения научной деятельности по справке 2-НДФЛ.</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соответствии со статьей 2 Федерального закона от 23.08.1996 № 127- ФЗ «О науке и государственной научно-технической политике» научная (научно-исследовательская деятельность) -  деятельность, направленная на получение и применение новых знаний, в том числе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 а также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3 «Доход от иной творческой деятельности» </w:t>
      </w:r>
      <w:r>
        <w:rPr>
          <w:sz w:val="24"/>
          <w:szCs w:val="24"/>
          <w:rFonts w:ascii="Times New Roman" w:cs="Times New Roman" w:eastAsia="Times New Roman" w:hAnsi="Times New Roman"/>
          <w:lang w:eastAsia="ru-RU"/>
        </w:rPr>
        <w:t>включает доходы, полученные муниципальным служащим в разных сферах творческой деятельности (технической, художественной, публицистической и т.д.).</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4 «Доход от вкладов в банках и иных кредитных организациях»</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Банковский вклад -  </w:t>
      </w:r>
      <w:r>
        <w:rPr>
          <w:sz w:val="24"/>
          <w:szCs w:val="24"/>
          <w:rFonts w:ascii="Times New Roman" w:cs="Times New Roman" w:eastAsia="Times New Roman" w:hAnsi="Times New Roman"/>
          <w:lang w:eastAsia="ru-RU"/>
        </w:rPr>
        <w:t>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ставки по вкладу, определенной в договоре банковского вклада. </w:t>
      </w:r>
      <w:r>
        <w:rPr>
          <w:sz w:val="24"/>
          <w:i/>
          <w:szCs w:val="24"/>
          <w:iCs/>
          <w:rFonts w:ascii="Times New Roman" w:cs="Times New Roman" w:eastAsia="Times New Roman" w:hAnsi="Times New Roman"/>
          <w:lang w:eastAsia="ru-RU"/>
        </w:rPr>
        <w:t> </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Величина дохода по вкладу подтверждается документом, выданным соответствующим банком (</w:t>
      </w:r>
      <w:r>
        <w:rPr>
          <w:sz w:val="24"/>
          <w:szCs w:val="24"/>
          <w:rFonts w:ascii="Times New Roman" w:cs="Times New Roman" w:eastAsia="Times New Roman" w:hAnsi="Times New Roman"/>
          <w:lang w:eastAsia="ru-RU"/>
        </w:rPr>
        <w:t>предоставление данной информации осуществляется в соответствии с тарифами банка).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Под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02.12.1990 № 395-1 «О банках и банковской деятельности».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Величина дохода по вкладу подтверждается документом, выданным соответствующей кредитной организацией.</w:t>
      </w:r>
    </w:p>
    <w:p>
      <w:pPr>
        <w:pStyle w:val="style0"/>
        <w:spacing w:after="0"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6 «Доход от ценных бумаг и долей участия в коммерческих организациях».</w:t>
      </w:r>
    </w:p>
    <w:p>
      <w:pPr>
        <w:pStyle w:val="style0"/>
        <w:spacing w:after="225" w:before="0" w:line="100" w:lineRule="atLeast"/>
      </w:pPr>
      <w:r>
        <w:rPr>
          <w:sz w:val="24"/>
          <w:i/>
          <w:szCs w:val="24"/>
          <w:iCs/>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Ценной бумагой </w:t>
      </w:r>
      <w:r>
        <w:rPr>
          <w:sz w:val="24"/>
          <w:szCs w:val="24"/>
          <w:rFonts w:ascii="Times New Roman" w:cs="Times New Roman" w:eastAsia="Times New Roman" w:hAnsi="Times New Roman"/>
          <w:lang w:eastAsia="ru-RU"/>
        </w:rPr>
        <w:t>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(статья 142 Гражданского кодекса РФ, далее по тексту  - ГК РФ). К ценным бумагам относятся: облигация, вексель, депозитный и сберегательный сертификаты,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 ( статья 143 ГК РФ).</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Согласно части 2.1. статьи 14 Федерального закона «О муниципальной службе в Российской Федерации»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 доли участия в уставных капиталах организаций) в доверительное управление в соответствии с законодательством Российской Федерации.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Деятельность по доверительному управлению ценными бумагами -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учредителя управления в интересах выгодоприобретателя; (Приказ Федеральной службы по финансовым рынкам РФ от  03.04.2007 №  07-37/пз-н «Об утверждении Порядка осуществления деятельности по управлению ценными бумагами»).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связи с прохождением муниципальной службы лицом, замещающим муниципальную должность или должность муниципальной службы</w:t>
      </w:r>
      <w:r>
        <w:rPr>
          <w:sz w:val="24"/>
          <w:szCs w:val="24"/>
          <w:bCs/>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 (пункт 1 части  1статьи 14 Федерального закона от 02.03.2007 № 25-ФЗ «О муниципальной службе в Российской Федерации»).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При этом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в письменной форме.</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Под </w:t>
      </w:r>
      <w:r>
        <w:rPr>
          <w:sz w:val="24"/>
          <w:szCs w:val="24"/>
          <w:bCs/>
          <w:rFonts w:ascii="Times New Roman" w:cs="Times New Roman" w:eastAsia="Times New Roman" w:hAnsi="Times New Roman"/>
          <w:lang w:eastAsia="ru-RU"/>
        </w:rPr>
        <w:t>«долей участия» </w:t>
      </w:r>
      <w:r>
        <w:rPr>
          <w:sz w:val="24"/>
          <w:szCs w:val="24"/>
          <w:rFonts w:ascii="Times New Roman" w:cs="Times New Roman" w:eastAsia="Times New Roman" w:hAnsi="Times New Roman"/>
          <w:lang w:eastAsia="ru-RU"/>
        </w:rPr>
        <w:t>в акционерных обществах понимается владение акциями коммерческой организации, дающих право на получение дивиденда (дохода), при условии, что владение акциями не приведет к конфликту интересов. Доходность ценных бумаг - отношение годового дохода по ценной бумаге к ее рыночной цене норма прибыли, получаемая владельцем ценной бумаги.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пункте 7 «Иные доходы (указать вид дохода)». </w:t>
      </w:r>
      <w:r>
        <w:rPr>
          <w:sz w:val="24"/>
          <w:szCs w:val="24"/>
          <w:rFonts w:ascii="Times New Roman" w:cs="Times New Roman" w:eastAsia="Times New Roman" w:hAnsi="Times New Roman"/>
          <w:lang w:eastAsia="ru-RU"/>
        </w:rPr>
        <w:t>Данная позиция включает в себя все виды доходов, которые не были отражены выше.</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Например, доходы от реализации недвижимого и иного имущества, доходы от реализации акций или иных ценных бумаг, вознаграждения по договорам гражданско-правового характера и т.д.. Открытый перечень таких доходов установлен статьей 208 Налогового кодекса Российской Федерации. Также данная позиция включает в себя доходы, освобождаемые от налогообложения: пособие по беременности и родам, пенсии, алименты, стипендии, компенсация стоимости путевок, оплата лечения и медицинского обслуживания, жилищные субсидии, средства материнского (семейного) капитала и т.д.( статья 217 Налогового кодекса Российской Федерации).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пункте 8 «Итого доход за отчетный период» </w:t>
      </w:r>
      <w:r>
        <w:rPr>
          <w:sz w:val="24"/>
          <w:szCs w:val="24"/>
          <w:rFonts w:ascii="Times New Roman" w:cs="Times New Roman" w:eastAsia="Times New Roman" w:hAnsi="Times New Roman"/>
          <w:lang w:eastAsia="ru-RU"/>
        </w:rPr>
        <w:t>указывается суммарная величина дохода. Доход, полученный в иностранной валюте, указывается в рублях по курсу Банка России на дату получения дохода.</w:t>
      </w:r>
    </w:p>
    <w:p>
      <w:pPr>
        <w:pStyle w:val="style0"/>
        <w:spacing w:after="225" w:before="225" w:line="100" w:lineRule="atLeast"/>
      </w:pPr>
      <w:r>
        <w:rPr>
          <w:sz w:val="24"/>
          <w:szCs w:val="24"/>
          <w:rFonts w:ascii="Times New Roman" w:cs="Times New Roman" w:eastAsia="Times New Roman" w:hAnsi="Times New Roman"/>
          <w:lang w:eastAsia="ru-RU"/>
        </w:rPr>
        <w:t> </w:t>
      </w:r>
    </w:p>
    <w:p>
      <w:pPr>
        <w:pStyle w:val="style0"/>
        <w:jc w:val="center"/>
        <w:spacing w:after="225" w:before="225" w:line="100" w:lineRule="atLeast"/>
      </w:pPr>
      <w:r>
        <w:rPr>
          <w:sz w:val="24"/>
          <w:szCs w:val="24"/>
          <w:bCs/>
          <w:rFonts w:ascii="Times New Roman" w:cs="Times New Roman" w:eastAsia="Times New Roman" w:hAnsi="Times New Roman"/>
          <w:lang w:eastAsia="ru-RU"/>
        </w:rPr>
        <w:t>Раздел 2. Сведения об имуществе</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сведениях об имуществе следует точно отразить </w:t>
      </w:r>
      <w:r>
        <w:rPr>
          <w:sz w:val="24"/>
          <w:szCs w:val="24"/>
          <w:bCs/>
          <w:rFonts w:ascii="Times New Roman" w:cs="Times New Roman" w:eastAsia="Times New Roman" w:hAnsi="Times New Roman"/>
          <w:lang w:eastAsia="ru-RU"/>
        </w:rPr>
        <w:t>все </w:t>
      </w:r>
      <w:r>
        <w:rPr>
          <w:sz w:val="24"/>
          <w:szCs w:val="24"/>
          <w:rFonts w:ascii="Times New Roman" w:cs="Times New Roman" w:eastAsia="Times New Roman" w:hAnsi="Times New Roman"/>
          <w:lang w:eastAsia="ru-RU"/>
        </w:rPr>
        <w:t>объекты недвижимости и транспортные средства, принадлежащие на праве собственности, независимо от того, когда они были приобретены и в каком регионе Российской Федерации зарегистрированы.</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2.1. </w:t>
      </w:r>
      <w:r>
        <w:rPr>
          <w:sz w:val="24"/>
          <w:i/>
          <w:szCs w:val="24"/>
          <w:iCs/>
          <w:rFonts w:ascii="Times New Roman" w:cs="Times New Roman" w:eastAsia="Times New Roman" w:hAnsi="Times New Roman"/>
          <w:lang w:eastAsia="ru-RU"/>
        </w:rPr>
        <w:t>Недвижимое имущество</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Согласно статье 130 Гражданского кодекса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данном разделе указывается только недвижимое имущество, находящееся </w:t>
      </w:r>
      <w:r>
        <w:rPr>
          <w:sz w:val="24"/>
          <w:szCs w:val="24"/>
          <w:bCs/>
          <w:rFonts w:ascii="Times New Roman" w:cs="Times New Roman" w:eastAsia="Times New Roman" w:hAnsi="Times New Roman"/>
          <w:lang w:eastAsia="ru-RU"/>
        </w:rPr>
        <w:t>в собственности.</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(статья 4 Федерального закона от 21.07.1997 № 122-ФЗ «О государственной регистрации прав на недвижимое имущество и сделок с ним»). Права на недвижимое имущество, возникшие до момента вступления в силу данного закона, признаются юридически действительными при наличии правоустанавливающих документов (например, свидетельство на землю: государственный акт о праве собственности; договор; свидетельство о праве на наследство, выданное и удостоверенное нотариусом и т.д.)</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Графа 2 «Вид и наименование имущества»</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пункте «Земельные участки» </w:t>
      </w:r>
      <w:r>
        <w:rPr>
          <w:sz w:val="24"/>
          <w:szCs w:val="24"/>
          <w:rFonts w:ascii="Times New Roman" w:cs="Times New Roman" w:eastAsia="Times New Roman" w:hAnsi="Times New Roman"/>
          <w:lang w:eastAsia="ru-RU"/>
        </w:rPr>
        <w:t>указывается вид земельного участка. Согласно статье 11.1 Земельного кодекса РФ земельным участком является часть земной поверхности, границы которой определены в соответствии с федеральными законами. К основным видам использования земельных участков относятся:</w:t>
      </w:r>
    </w:p>
    <w:p>
      <w:pPr>
        <w:pStyle w:val="style0"/>
        <w:spacing w:after="225" w:before="225" w:line="100" w:lineRule="atLeast"/>
      </w:pPr>
      <w:r>
        <w:rPr>
          <w:sz w:val="24"/>
          <w:szCs w:val="24"/>
          <w:rFonts w:ascii="Times New Roman" w:cs="Times New Roman" w:eastAsia="Times New Roman" w:hAnsi="Times New Roman"/>
          <w:lang w:eastAsia="ru-RU"/>
        </w:rPr>
        <w:t>- земельный участок под индивидуальное жилищное строительство. Под объектом индивидуального жилищного строительства в пункте статьи и подпункте 1 пункта 2 статьи 49 Градостроительного кодекса Российской Федерации понимается отдельно стоящий жилой дом с количеством этажей не более чем три, предназначенный для проживания одной семьи;</w:t>
      </w:r>
    </w:p>
    <w:p>
      <w:pPr>
        <w:pStyle w:val="style0"/>
        <w:spacing w:after="225" w:before="225" w:line="100" w:lineRule="atLeast"/>
      </w:pPr>
      <w:r>
        <w:rPr>
          <w:sz w:val="24"/>
          <w:szCs w:val="24"/>
          <w:rFonts w:ascii="Times New Roman" w:cs="Times New Roman" w:eastAsia="Times New Roman" w:hAnsi="Times New Roman"/>
          <w:lang w:eastAsia="ru-RU"/>
        </w:rPr>
        <w:t>- земельный участок для ведения личного подсобного хозяйства.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одним или совместно с членами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(статья 2 Федерального закона от 07.07.2003 № 112-ФЗ «О личном подсобном хозяйстве»).</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Для ведения личного подсобного хозяйства могут использоваться: земельный участок в границах населенного пункта  -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 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статье 1  Федерального закона от 15.04.1998 № 66-ФЗ «О садоводческих, огороднических и дачных некоммерческих объединениях граждан» дано определение понятиям садовый земельный участок, огородный земельный участок, дачный земельный участок:</w:t>
      </w:r>
    </w:p>
    <w:p>
      <w:pPr>
        <w:pStyle w:val="style0"/>
        <w:spacing w:after="225" w:before="225" w:line="100" w:lineRule="atLeast"/>
      </w:pPr>
      <w:r>
        <w:rPr>
          <w:sz w:val="24"/>
          <w:szCs w:val="24"/>
          <w:rFonts w:ascii="Times New Roman" w:cs="Times New Roman" w:eastAsia="Times New Roman" w:hAnsi="Times New Roman"/>
          <w:lang w:eastAsia="ru-RU"/>
        </w:rPr>
        <w:t>- садовый земельный участок-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pStyle w:val="style0"/>
        <w:spacing w:after="225" w:before="225" w:line="100" w:lineRule="atLeast"/>
      </w:pPr>
      <w:r>
        <w:rPr>
          <w:sz w:val="24"/>
          <w:szCs w:val="24"/>
          <w:rFonts w:ascii="Times New Roman" w:cs="Times New Roman" w:eastAsia="Times New Roman" w:hAnsi="Times New Roman"/>
          <w:lang w:eastAsia="ru-RU"/>
        </w:rPr>
        <w:t>-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style0"/>
        <w:spacing w:after="225" w:before="225" w:line="100" w:lineRule="atLeast"/>
      </w:pPr>
      <w:r>
        <w:rPr>
          <w:sz w:val="24"/>
          <w:szCs w:val="24"/>
          <w:rFonts w:ascii="Times New Roman" w:cs="Times New Roman" w:eastAsia="Times New Roman" w:hAnsi="Times New Roman"/>
          <w:lang w:eastAsia="ru-RU"/>
        </w:rPr>
        <w:t>-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Вид земельного участка указывается в соответствии с наименованием товарищества (например, садовый земельный участок садоводческое товарищество «Ромашка» );</w:t>
      </w:r>
    </w:p>
    <w:p>
      <w:pPr>
        <w:pStyle w:val="style0"/>
        <w:spacing w:after="225" w:before="225" w:line="100" w:lineRule="atLeast"/>
      </w:pPr>
      <w:r>
        <w:rPr>
          <w:sz w:val="24"/>
          <w:szCs w:val="24"/>
          <w:rFonts w:ascii="Times New Roman" w:cs="Times New Roman" w:eastAsia="Times New Roman" w:hAnsi="Times New Roman"/>
          <w:lang w:eastAsia="ru-RU"/>
        </w:rPr>
        <w:t>- земельный участок под индивидуальное гаражное строительство.</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2 «Жилые дома»</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(пункт 2 статьи 16 Жилищного кодекса Российской Федерации, далее по тексту  - ЖК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И в гражданском, и в жилищном законодательстве жилой дом понимается как одноквартирный. Когда под этим понятием подразумевается многоквартирный дом, на это специально указывается ( пункт 2  статьи  673ГК РФ, а также глава  6 ЖК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(статья 15 ЖК РФ).</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3 «Квартира»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Квартира  - вид жилого помещения.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(пункт 3 статьи 16 ЖК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Площадь квартиры определяется как сумма площадей жилых комнат и подсобных помещений без учета лоджий, балконов, веранд, террас и холодных кладовых тамбуров. 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Применявшееся ранее в официальном статистическом учете жилищного фонда понятие общая площадь равнозначно понятию площадь квартиры (Приказ Минземстроя РФ от 04.08.1998  № 37 «Об утверждении Инструкции о проведении учета жилищного фонда в Российской Федерации2).</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Комната. В соответствии с ЖК РФ комната - вид жилого помещения.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(пункт 4 статьи 16 ЖК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случае если у муниципального служащего в собственности находится комната в жилом доме или квартире, то данную информацию необходимо отобразить в пунктах 2,3 ( графа «Вид и наименование имущества») как часть жилого дома, часть квартиры.</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4 «Дачи».</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Понятие дача не относится к числу правовых категорий. Оно имеет собирательное значение и обозначает загородный дом для летнего проживания и отдыха (Толковый словарь русского языка под ред. Д.Н.Ушакова). Данный термин применяется к жилому строению (дому), построенном как на садовом, так на дачном земельном участке.</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соответствии со статьей  19 Федерального закона от 15.04.1998 №  66-ФЗ 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на садовом земельном участке, жилого строения или жилого дома, хозяйственных строений и сооружений на дачном земельном участке. Местом нахождения дачи является место нахождения дачного или садового земельного участка.</w:t>
      </w:r>
    </w:p>
    <w:p>
      <w:pPr>
        <w:pStyle w:val="style0"/>
        <w:spacing w:after="225" w:before="225" w:line="100" w:lineRule="atLeast"/>
      </w:pPr>
      <w:r>
        <w:rPr>
          <w:sz w:val="24"/>
          <w:szCs w:val="24"/>
          <w:rFonts w:ascii="Times New Roman" w:cs="Times New Roman" w:eastAsia="Times New Roman" w:hAnsi="Times New Roman"/>
          <w:lang w:eastAsia="ru-RU"/>
        </w:rPr>
      </w:r>
    </w:p>
    <w:p>
      <w:pPr>
        <w:pStyle w:val="style0"/>
        <w:spacing w:after="225" w:before="225" w:line="100" w:lineRule="atLeast"/>
      </w:pPr>
      <w:r>
        <w:rPr>
          <w:sz w:val="24"/>
          <w:szCs w:val="24"/>
          <w:rFonts w:ascii="Times New Roman" w:cs="Times New Roman" w:eastAsia="Times New Roman" w:hAnsi="Times New Roman"/>
          <w:lang w:eastAsia="ru-RU"/>
        </w:rPr>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5 «Гаражи»</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Гараж  - помещение для стоянки и ремонта автомобилей может находиться как в индивидуальной. так и в общей собственности. Право собственности на гараж подтверждается согласно свидетельству о регистрации права собственности иным правоустанавливающим документам.</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Пункт 6 « Иное недвижимое имущество»</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К иному недвижимому имуществу относятся здания, сооружения, объекты незавершенного строительства. Согласно статье 2 Федерального закона от  30.12.2009 № 384- ФЗ «Технический регламент о безопасности зданий и сооружений»:</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соответствии со статьей 219ГК РФ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Единого законодательного понятия «объект незавершенного строительства на сегодняшний день не существует.</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Объект незавершенного строительства» возникает в момент приобретения им свойств недвижимого имущества: 1)  объект должен быть прочно связан с землей; 2) его перемещение невозможно без несоразмерного ущерба его назначению (статья 130 ГК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От зданий и сооружений объект незавершенного строительства отличает его незаконченность (это создаваемое недвижимое имущество). Статья 25  Федерального закона от 21.07.1997 № 122-ФЗ «О государственной регистрации прав на недвижимое имущество и сделок с ним» устанавливает перечень документов, необходимых для регистрации права собственности на объект незавершенного строительства.</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В графе </w:t>
      </w:r>
      <w:r>
        <w:rPr>
          <w:sz w:val="24"/>
          <w:szCs w:val="24"/>
          <w:rFonts w:ascii="Times New Roman" w:cs="Times New Roman" w:eastAsia="Times New Roman" w:hAnsi="Times New Roman"/>
          <w:lang w:eastAsia="ru-RU"/>
        </w:rPr>
        <w:t>указывается вид собственности ( индивидуальная, общая).</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 xml:space="preserve">В данном случае вид отношений собственности зависит от субъекта собственности. Имущество, находящееся в собственности одного лица  - это </w:t>
      </w:r>
      <w:r>
        <w:rPr>
          <w:sz w:val="24"/>
          <w:szCs w:val="24"/>
          <w:bCs/>
          <w:rFonts w:ascii="Times New Roman" w:cs="Times New Roman" w:eastAsia="Times New Roman" w:hAnsi="Times New Roman"/>
          <w:lang w:eastAsia="ru-RU"/>
        </w:rPr>
        <w:t>индивидуальная собственность, </w:t>
      </w:r>
      <w:r>
        <w:rPr>
          <w:sz w:val="24"/>
          <w:szCs w:val="24"/>
          <w:rFonts w:ascii="Times New Roman" w:cs="Times New Roman" w:eastAsia="Times New Roman" w:hAnsi="Times New Roman"/>
          <w:lang w:eastAsia="ru-RU"/>
        </w:rPr>
        <w:t>двух или нескольких лиц - </w:t>
      </w:r>
      <w:r>
        <w:rPr>
          <w:sz w:val="24"/>
          <w:szCs w:val="24"/>
          <w:bCs/>
          <w:rFonts w:ascii="Times New Roman" w:cs="Times New Roman" w:eastAsia="Times New Roman" w:hAnsi="Times New Roman"/>
          <w:lang w:eastAsia="ru-RU"/>
        </w:rPr>
        <w:t>общая собственность. </w:t>
      </w:r>
      <w:r>
        <w:rPr>
          <w:sz w:val="24"/>
          <w:szCs w:val="24"/>
          <w:rFonts w:ascii="Times New Roman" w:cs="Times New Roman" w:eastAsia="Times New Roman" w:hAnsi="Times New Roman"/>
          <w:lang w:eastAsia="ru-RU"/>
        </w:rPr>
        <w:t>Имущество может находиться в общей собственности с определением доли каждого из собственников в праве собственности  (</w:t>
      </w:r>
      <w:r>
        <w:rPr>
          <w:sz w:val="24"/>
          <w:szCs w:val="24"/>
          <w:bCs/>
          <w:rFonts w:ascii="Times New Roman" w:cs="Times New Roman" w:eastAsia="Times New Roman" w:hAnsi="Times New Roman"/>
          <w:lang w:eastAsia="ru-RU"/>
        </w:rPr>
        <w:t>долевая собственность) </w:t>
      </w:r>
      <w:r>
        <w:rPr>
          <w:sz w:val="24"/>
          <w:szCs w:val="24"/>
          <w:rFonts w:ascii="Times New Roman" w:cs="Times New Roman" w:eastAsia="Times New Roman" w:hAnsi="Times New Roman"/>
          <w:lang w:eastAsia="ru-RU"/>
        </w:rPr>
        <w:t>или без определения таких долей (</w:t>
      </w:r>
      <w:r>
        <w:rPr>
          <w:sz w:val="24"/>
          <w:szCs w:val="24"/>
          <w:bCs/>
          <w:rFonts w:ascii="Times New Roman" w:cs="Times New Roman" w:eastAsia="Times New Roman" w:hAnsi="Times New Roman"/>
          <w:lang w:eastAsia="ru-RU"/>
        </w:rPr>
        <w:t>совместная собственность).</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Для совместной собственности указываются иные лица (Ф.И.О или наименование),  в собственности которых находится имущество (например. земельный участок может находиться в совместной собственности супругов). Для долевой собственности указывается доля муниципального служащего, представляющего сведения (например. в договоре купли -продажи доли в праве собственности на квартиру указывается размер доли, являющейся предметом договора).</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В графах 4,5 </w:t>
      </w:r>
      <w:r>
        <w:rPr>
          <w:sz w:val="24"/>
          <w:szCs w:val="24"/>
          <w:rFonts w:ascii="Times New Roman" w:cs="Times New Roman" w:eastAsia="Times New Roman" w:hAnsi="Times New Roman"/>
          <w:lang w:eastAsia="ru-RU"/>
        </w:rPr>
        <w:t>указываются место нахождения (адрес) и площадь (кв.м) недвижимого имущества. Данная информация указывается </w:t>
      </w:r>
      <w:r>
        <w:rPr>
          <w:sz w:val="24"/>
          <w:szCs w:val="24"/>
          <w:bCs/>
          <w:rFonts w:ascii="Times New Roman" w:cs="Times New Roman" w:eastAsia="Times New Roman" w:hAnsi="Times New Roman"/>
          <w:lang w:eastAsia="ru-RU"/>
        </w:rPr>
        <w:t>согласно свидетельству о регистрации собственности  (</w:t>
      </w:r>
      <w:r>
        <w:rPr>
          <w:sz w:val="24"/>
          <w:szCs w:val="24"/>
          <w:rFonts w:ascii="Times New Roman" w:cs="Times New Roman" w:eastAsia="Times New Roman" w:hAnsi="Times New Roman"/>
          <w:lang w:eastAsia="ru-RU"/>
        </w:rPr>
        <w:t>иным правоустанавливающим документам).</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Площадь недвижимого имущества указывается полностью, </w:t>
      </w:r>
      <w:r>
        <w:rPr>
          <w:sz w:val="24"/>
          <w:szCs w:val="24"/>
          <w:rFonts w:ascii="Times New Roman" w:cs="Times New Roman" w:eastAsia="Times New Roman" w:hAnsi="Times New Roman"/>
          <w:lang w:eastAsia="ru-RU"/>
        </w:rPr>
        <w:t>а не пропорционально доли, принадлежащей муниципальному служащему.</w:t>
      </w:r>
    </w:p>
    <w:p>
      <w:pPr>
        <w:pStyle w:val="style0"/>
        <w:spacing w:after="225" w:before="225" w:line="100" w:lineRule="atLeast"/>
      </w:pPr>
      <w:r>
        <w:rPr>
          <w:sz w:val="24"/>
          <w:i/>
          <w:szCs w:val="24"/>
          <w:iCs/>
          <w:rFonts w:ascii="Times New Roman" w:cs="Times New Roman" w:eastAsia="Times New Roman" w:hAnsi="Times New Roman"/>
          <w:lang w:eastAsia="ru-RU"/>
        </w:rPr>
        <w:t xml:space="preserve">     </w:t>
      </w:r>
      <w:r>
        <w:rPr>
          <w:sz w:val="24"/>
          <w:i/>
          <w:szCs w:val="24"/>
          <w:iCs/>
          <w:rFonts w:ascii="Times New Roman" w:cs="Times New Roman" w:eastAsia="Times New Roman" w:hAnsi="Times New Roman"/>
          <w:lang w:eastAsia="ru-RU"/>
        </w:rPr>
        <w:t>2.2.</w:t>
      </w: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Транспортные средства»</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данном разделе следует перечислить </w:t>
      </w:r>
      <w:r>
        <w:rPr>
          <w:sz w:val="24"/>
          <w:szCs w:val="24"/>
          <w:bCs/>
          <w:rFonts w:ascii="Times New Roman" w:cs="Times New Roman" w:eastAsia="Times New Roman" w:hAnsi="Times New Roman"/>
          <w:lang w:eastAsia="ru-RU"/>
        </w:rPr>
        <w:t>все </w:t>
      </w:r>
      <w:r>
        <w:rPr>
          <w:sz w:val="24"/>
          <w:szCs w:val="24"/>
          <w:rFonts w:ascii="Times New Roman" w:cs="Times New Roman" w:eastAsia="Times New Roman" w:hAnsi="Times New Roman"/>
          <w:lang w:eastAsia="ru-RU"/>
        </w:rPr>
        <w:t>транспортные средства, по которым зарегистрировано право собственности. включая находящиеся в угоне,  полностью негодные к эксплуатации и т.п.</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Графа 2 «Вид и марка транспортного средства» </w:t>
      </w:r>
      <w:r>
        <w:rPr>
          <w:sz w:val="24"/>
          <w:szCs w:val="24"/>
          <w:rFonts w:ascii="Times New Roman" w:cs="Times New Roman" w:eastAsia="Times New Roman" w:hAnsi="Times New Roman"/>
          <w:lang w:eastAsia="ru-RU"/>
        </w:rPr>
        <w:t>заполняется </w:t>
      </w:r>
      <w:r>
        <w:rPr>
          <w:sz w:val="24"/>
          <w:szCs w:val="24"/>
          <w:bCs/>
          <w:rFonts w:ascii="Times New Roman" w:cs="Times New Roman" w:eastAsia="Times New Roman" w:hAnsi="Times New Roman"/>
          <w:lang w:eastAsia="ru-RU"/>
        </w:rPr>
        <w:t>согласно свидетельству о регистрации транспортного средства.</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3  </w:t>
      </w:r>
      <w:r>
        <w:rPr>
          <w:sz w:val="24"/>
          <w:szCs w:val="24"/>
          <w:rFonts w:ascii="Times New Roman" w:cs="Times New Roman" w:eastAsia="Times New Roman" w:hAnsi="Times New Roman"/>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Графа  4 «Место регистрации»</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соответствии с пунктом 24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утвержденными приказом МВД РФ от  24.11.2008 № 1001 «О порядке регистрации транспортных средств»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месту жительства собственников, выдаваемых органами регистрационного учета.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pPr>
        <w:pStyle w:val="style0"/>
        <w:spacing w:after="225" w:before="225" w:line="100" w:lineRule="atLeast"/>
      </w:pPr>
      <w:r>
        <w:rPr>
          <w:sz w:val="24"/>
          <w:szCs w:val="24"/>
          <w:rFonts w:ascii="Times New Roman" w:cs="Times New Roman" w:eastAsia="Times New Roman" w:hAnsi="Times New Roman"/>
          <w:lang w:eastAsia="ru-RU"/>
        </w:rPr>
        <w:t> </w:t>
      </w:r>
    </w:p>
    <w:p>
      <w:pPr>
        <w:pStyle w:val="style0"/>
        <w:jc w:val="center"/>
        <w:spacing w:after="225" w:before="225" w:line="100" w:lineRule="atLeast"/>
      </w:pPr>
      <w:r>
        <w:rPr>
          <w:sz w:val="24"/>
          <w:szCs w:val="24"/>
          <w:bCs/>
          <w:rFonts w:ascii="Times New Roman" w:cs="Times New Roman" w:eastAsia="Times New Roman" w:hAnsi="Times New Roman"/>
          <w:lang w:eastAsia="ru-RU"/>
        </w:rPr>
        <w:t>Раздел 3. Сведения о денежных средствах, находящихся на счетах в банках и иных кредитных организациях</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Согласно статье 1 Федерального закона от 02.12.1990 № 395-1 «О банках и банковской деятельности» видами кредитных организаций являются банки и небанковские кредитные организации (НКО).</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Банк России, а также организации, которым федеральными законами предоставлено право проведения банковской операции по открытию и ведению банковских счетов.</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Вкладной (депозитный) счет </w:t>
      </w:r>
      <w:r>
        <w:rPr>
          <w:sz w:val="24"/>
          <w:szCs w:val="24"/>
          <w:rFonts w:ascii="Times New Roman" w:cs="Times New Roman" w:eastAsia="Times New Roman" w:hAnsi="Times New Roman"/>
          <w:lang w:eastAsia="ru-RU"/>
        </w:rPr>
        <w:t>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этим договором.</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Под </w:t>
      </w:r>
      <w:r>
        <w:rPr>
          <w:sz w:val="24"/>
          <w:szCs w:val="24"/>
          <w:bCs/>
          <w:rFonts w:ascii="Times New Roman" w:cs="Times New Roman" w:eastAsia="Times New Roman" w:hAnsi="Times New Roman"/>
          <w:lang w:eastAsia="ru-RU"/>
        </w:rPr>
        <w:t>текущим счетом </w:t>
      </w:r>
      <w:r>
        <w:rPr>
          <w:sz w:val="24"/>
          <w:szCs w:val="24"/>
          <w:rFonts w:ascii="Times New Roman" w:cs="Times New Roman" w:eastAsia="Times New Roman" w:hAnsi="Times New Roman"/>
          <w:lang w:eastAsia="ru-RU"/>
        </w:rPr>
        <w:t>физического лица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Ссудные счета </w:t>
      </w:r>
      <w:r>
        <w:rPr>
          <w:sz w:val="24"/>
          <w:szCs w:val="24"/>
          <w:rFonts w:ascii="Times New Roman" w:cs="Times New Roman" w:eastAsia="Times New Roman" w:hAnsi="Times New Roman"/>
          <w:lang w:eastAsia="ru-RU"/>
        </w:rPr>
        <w:t>имеют строго целевой характер и предназначены для кредитования клиентов банков. Ссудный счет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Датой открытия счета является дата заключения договора. </w:t>
      </w:r>
      <w:r>
        <w:rPr>
          <w:sz w:val="24"/>
          <w:szCs w:val="24"/>
          <w:rFonts w:ascii="Times New Roman" w:cs="Times New Roman" w:eastAsia="Times New Roman" w:hAnsi="Times New Roman"/>
          <w:lang w:eastAsia="ru-RU"/>
        </w:rPr>
        <w:t>Например, договор банковского вклада (депозита)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(статья 834 ГК РФ).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В сберегательной книжке должны быть указаны и удостоверены банком наименование и место нахождения банка (филиала банка),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style0"/>
        <w:spacing w:after="225" w:before="225" w:line="100" w:lineRule="atLeast"/>
      </w:pPr>
      <w:r>
        <w:rPr>
          <w:sz w:val="24"/>
          <w:szCs w:val="24"/>
          <w:rFonts w:ascii="Times New Roman" w:cs="Times New Roman" w:eastAsia="Times New Roman" w:hAnsi="Times New Roman"/>
          <w:lang w:eastAsia="ru-RU"/>
        </w:rPr>
        <w:t>     </w:t>
      </w:r>
      <w:r>
        <w:rPr>
          <w:sz w:val="24"/>
          <w:szCs w:val="24"/>
          <w:bCs/>
          <w:rFonts w:ascii="Times New Roman" w:cs="Times New Roman" w:eastAsia="Times New Roman" w:hAnsi="Times New Roman"/>
          <w:lang w:eastAsia="ru-RU"/>
        </w:rPr>
        <w:t>Остаток на счете указывается по состоянию на отчетную дату. </w:t>
      </w:r>
      <w:r>
        <w:rPr>
          <w:sz w:val="24"/>
          <w:szCs w:val="24"/>
          <w:rFonts w:ascii="Times New Roman" w:cs="Times New Roman" w:eastAsia="Times New Roman" w:hAnsi="Times New Roman"/>
          <w:lang w:eastAsia="ru-RU"/>
        </w:rPr>
        <w:t>Для счетов в иностранной валюте остаток указывается в рублях по курсу Банка России на отчетную дату.</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Кроме того, в данном разделе отражается остаток на счете банковской карты по состоянию на отчетную дату, </w:t>
      </w:r>
      <w:r>
        <w:rPr>
          <w:sz w:val="24"/>
          <w:szCs w:val="24"/>
          <w:bCs/>
          <w:rFonts w:ascii="Times New Roman" w:cs="Times New Roman" w:eastAsia="Times New Roman" w:hAnsi="Times New Roman"/>
          <w:lang w:eastAsia="ru-RU"/>
        </w:rPr>
        <w:t>за исключением поступлений по заработной плате </w:t>
      </w:r>
      <w:r>
        <w:rPr>
          <w:sz w:val="24"/>
          <w:szCs w:val="24"/>
          <w:rFonts w:ascii="Times New Roman" w:cs="Times New Roman" w:eastAsia="Times New Roman" w:hAnsi="Times New Roman"/>
          <w:lang w:eastAsia="ru-RU"/>
        </w:rPr>
        <w:t>(данный доход указывается по справке 2-НДФЛ) </w:t>
      </w:r>
      <w:r>
        <w:rPr>
          <w:sz w:val="24"/>
          <w:szCs w:val="24"/>
          <w:bCs/>
          <w:rFonts w:ascii="Times New Roman" w:cs="Times New Roman" w:eastAsia="Times New Roman" w:hAnsi="Times New Roman"/>
          <w:lang w:eastAsia="ru-RU"/>
        </w:rPr>
        <w:t>и пенсии. Информация о состоянии счета клиента предоставляется банком.</w:t>
      </w:r>
    </w:p>
    <w:p>
      <w:pPr>
        <w:pStyle w:val="style0"/>
        <w:jc w:val="center"/>
        <w:spacing w:after="225" w:before="225" w:line="100" w:lineRule="atLeast"/>
      </w:pPr>
      <w:r>
        <w:rPr>
          <w:sz w:val="24"/>
          <w:szCs w:val="24"/>
          <w:bCs/>
          <w:rFonts w:ascii="Times New Roman" w:cs="Times New Roman" w:eastAsia="Times New Roman" w:hAnsi="Times New Roman"/>
          <w:lang w:eastAsia="ru-RU"/>
        </w:rPr>
        <w:t>Раздел 4. Сведения о ценных бумагах</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случае если в сведениях о ценных бумагах и участии в коммерческих организациях, будут содержаться соответствующие данные, то к справке о доходах целесообразно приложить письменное пояснение, из которого должно быть ясно, что в данном случае не может возникнуть личная заинтересованность муниципального служащего, которая может привести к конфликту интересов. Обязательно документальное подтверждение передачи долей участия в коммерческих организациях и ценных бумаг в доверительное управление, если они принадлежат муниципальному служащему. Несмотря на то, что форма справки не предполагает указание реквизитов документов, подтверждающих передачу долей участия в коммерческих организациях и ценных бумаг в доверительное управление, в справке целесообразно отразить реквизиты соответствующего договора во избежание возможных претензий в случае проверки представленных сведений.</w:t>
      </w:r>
    </w:p>
    <w:p>
      <w:pPr>
        <w:pStyle w:val="style0"/>
        <w:spacing w:after="225" w:before="225" w:line="100" w:lineRule="atLeast"/>
      </w:pPr>
      <w:r>
        <w:rPr>
          <w:sz w:val="24"/>
          <w:i/>
          <w:szCs w:val="24"/>
          <w:iCs/>
          <w:rFonts w:ascii="Times New Roman" w:cs="Times New Roman" w:eastAsia="Times New Roman" w:hAnsi="Times New Roman"/>
          <w:lang w:eastAsia="ru-RU"/>
        </w:rPr>
        <w:t xml:space="preserve">     </w:t>
      </w:r>
      <w:r>
        <w:rPr>
          <w:sz w:val="24"/>
          <w:i/>
          <w:szCs w:val="24"/>
          <w:iCs/>
          <w:rFonts w:ascii="Times New Roman" w:cs="Times New Roman" w:eastAsia="Times New Roman" w:hAnsi="Times New Roman"/>
          <w:lang w:eastAsia="ru-RU"/>
        </w:rPr>
        <w:t>4.1.</w:t>
      </w: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Акции и иное участие в коммерческих организациях</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2  </w:t>
      </w:r>
      <w:r>
        <w:rPr>
          <w:sz w:val="24"/>
          <w:szCs w:val="24"/>
          <w:rFonts w:ascii="Times New Roman" w:cs="Times New Roman" w:eastAsia="Times New Roman" w:hAnsi="Times New Roman"/>
          <w:lang w:eastAsia="ru-RU"/>
        </w:rPr>
        <w:t>указываются </w:t>
      </w:r>
      <w:r>
        <w:rPr>
          <w:sz w:val="24"/>
          <w:szCs w:val="24"/>
          <w:bCs/>
          <w:rFonts w:ascii="Times New Roman" w:cs="Times New Roman" w:eastAsia="Times New Roman" w:hAnsi="Times New Roman"/>
          <w:lang w:eastAsia="ru-RU"/>
        </w:rPr>
        <w:t>полное официальное наименование организации и ее организационно-правовая форма </w:t>
      </w:r>
      <w:r>
        <w:rPr>
          <w:sz w:val="24"/>
          <w:szCs w:val="24"/>
          <w:rFonts w:ascii="Times New Roman" w:cs="Times New Roman" w:eastAsia="Times New Roman" w:hAnsi="Times New Roman"/>
          <w:lang w:eastAsia="ru-RU"/>
        </w:rPr>
        <w:t>(акционерное общество, общество с ограниченной ответственностью, товарищество, производственный кооператив и другие). Например, ОАО Газпром, ОАО Сбербанк России, ООО Альянс и т.д.</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Графа 4.  </w:t>
      </w:r>
      <w:r>
        <w:rPr>
          <w:sz w:val="24"/>
          <w:szCs w:val="24"/>
          <w:bCs/>
          <w:rFonts w:ascii="Times New Roman" w:cs="Times New Roman" w:eastAsia="Times New Roman" w:hAnsi="Times New Roman"/>
          <w:lang w:eastAsia="ru-RU"/>
        </w:rPr>
        <w:t>Уставный капитал указывается согласно учредительным документам организации по состоянию на отчетную дату. </w:t>
      </w:r>
      <w:r>
        <w:rPr>
          <w:sz w:val="24"/>
          <w:szCs w:val="24"/>
          <w:rFonts w:ascii="Times New Roman" w:cs="Times New Roman" w:eastAsia="Times New Roman" w:hAnsi="Times New Roman"/>
          <w:lang w:eastAsia="ru-RU"/>
        </w:rPr>
        <w:t>Например, сумма уставного капитала ОАО Газпром отображена в Уставе Открытого Акционерного Общества Газпром (официальный сайт www.gazprom.ru); Сбербанк России - в Уставе Сбербанка России ОАО (на официальном сайте </w:t>
      </w:r>
      <w:hyperlink r:id="rId3">
        <w:r>
          <w:rPr>
            <w:sz w:val="24"/>
            <w:u w:val="single"/>
            <w:szCs w:val="24"/>
            <w:rStyle w:val="style20"/>
            <w:rFonts w:ascii="Times New Roman" w:cs="Times New Roman" w:eastAsia="Times New Roman" w:hAnsi="Times New Roman"/>
            <w:lang w:eastAsia="ru-RU"/>
          </w:rPr>
          <w:t>www.sbrf.ru</w:t>
        </w:r>
      </w:hyperlink>
      <w:r>
        <w:rPr>
          <w:sz w:val="24"/>
          <w:szCs w:val="24"/>
          <w:rFonts w:ascii="Times New Roman" w:cs="Times New Roman" w:eastAsia="Times New Roman" w:hAnsi="Times New Roman"/>
          <w:lang w:eastAsia="ru-RU"/>
        </w:rPr>
        <w:t>),  ООО «Альянс» - в Уставе общества.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Для уставных капиталов, выраженных в иностранной валюте, уставный капитал указывается в рублях по курсу Банка России на отчетную дату.</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Графа 5. «Доля участия» </w:t>
      </w:r>
      <w:r>
        <w:rPr>
          <w:sz w:val="24"/>
          <w:szCs w:val="24"/>
          <w:bCs/>
          <w:rFonts w:ascii="Times New Roman" w:cs="Times New Roman" w:eastAsia="Times New Roman" w:hAnsi="Times New Roman"/>
          <w:lang w:eastAsia="ru-RU"/>
        </w:rPr>
        <w:t>Доля участия выражается в процентах от уставного капитала. Для акционерных обществ указываются также номинальная стоимость и количество акций. </w:t>
      </w:r>
      <w:r>
        <w:rPr>
          <w:sz w:val="24"/>
          <w:szCs w:val="24"/>
          <w:rFonts w:ascii="Times New Roman" w:cs="Times New Roman" w:eastAsia="Times New Roman" w:hAnsi="Times New Roman"/>
          <w:lang w:eastAsia="ru-RU"/>
        </w:rPr>
        <w:t>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Доля участия вычисляется по формуле:</w:t>
      </w:r>
    </w:p>
    <w:p>
      <w:pPr>
        <w:pStyle w:val="style0"/>
        <w:spacing w:after="225" w:before="225" w:line="100" w:lineRule="atLeast"/>
      </w:pPr>
      <w:r>
        <w:rPr>
          <w:sz w:val="24"/>
          <w:szCs w:val="24"/>
          <w:rFonts w:ascii="Times New Roman" w:cs="Times New Roman" w:eastAsia="Times New Roman" w:hAnsi="Times New Roman"/>
          <w:lang w:eastAsia="ru-RU"/>
        </w:rPr>
        <w:t>номинальная стоимость 1  акции х количество акций х 100% уставный капитал (руб.)</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6 </w:t>
      </w:r>
      <w:r>
        <w:rPr>
          <w:sz w:val="24"/>
          <w:szCs w:val="24"/>
          <w:rFonts w:ascii="Times New Roman" w:cs="Times New Roman" w:eastAsia="Times New Roman" w:hAnsi="Times New Roman"/>
          <w:lang w:eastAsia="ru-RU"/>
        </w:rPr>
        <w:t>указываются </w:t>
      </w:r>
      <w:r>
        <w:rPr>
          <w:sz w:val="24"/>
          <w:szCs w:val="24"/>
          <w:bCs/>
          <w:rFonts w:ascii="Times New Roman" w:cs="Times New Roman" w:eastAsia="Times New Roman" w:hAnsi="Times New Roman"/>
          <w:lang w:eastAsia="ru-RU"/>
        </w:rPr>
        <w:t>основание приобретения доли участия </w:t>
      </w:r>
      <w:r>
        <w:rPr>
          <w:sz w:val="24"/>
          <w:szCs w:val="24"/>
          <w:rFonts w:ascii="Times New Roman" w:cs="Times New Roman" w:eastAsia="Times New Roman" w:hAnsi="Times New Roman"/>
          <w:lang w:eastAsia="ru-RU"/>
        </w:rPr>
        <w:t>(учредительный договор,  приватизация, покупка, мена, дарение, наследование и другие), </w:t>
      </w:r>
      <w:r>
        <w:rPr>
          <w:sz w:val="24"/>
          <w:szCs w:val="24"/>
          <w:bCs/>
          <w:rFonts w:ascii="Times New Roman" w:cs="Times New Roman" w:eastAsia="Times New Roman" w:hAnsi="Times New Roman"/>
          <w:lang w:eastAsia="ru-RU"/>
        </w:rPr>
        <w:t>а также реквизиты </w:t>
      </w:r>
      <w:r>
        <w:rPr>
          <w:sz w:val="24"/>
          <w:szCs w:val="24"/>
          <w:rFonts w:ascii="Times New Roman" w:cs="Times New Roman" w:eastAsia="Times New Roman" w:hAnsi="Times New Roman"/>
          <w:lang w:eastAsia="ru-RU"/>
        </w:rPr>
        <w:t>дата, номер соответствующего договора или акта.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4.2. </w:t>
      </w:r>
      <w:r>
        <w:rPr>
          <w:sz w:val="24"/>
          <w:i/>
          <w:szCs w:val="24"/>
          <w:iCs/>
          <w:rFonts w:ascii="Times New Roman" w:cs="Times New Roman" w:eastAsia="Times New Roman" w:hAnsi="Times New Roman"/>
          <w:lang w:eastAsia="ru-RU"/>
        </w:rPr>
        <w:t>Иные ценные бумаги</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К ценным бумагам в соответствии с положениями статьи 143 ГК РФ отнесены вполне конкретные (перечисленные) виды документов. а также документы, которые законами о ценных бумагах или в установленном ими порядке отнесены к числу ценных бумаг. То есть документы причисляются к ценным бумагам либо по признаку своего наименования, либо по признаку процедуры придания документу статуса ценной бумаги.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2  </w:t>
      </w:r>
      <w:r>
        <w:rPr>
          <w:sz w:val="24"/>
          <w:szCs w:val="24"/>
          <w:rFonts w:ascii="Times New Roman" w:cs="Times New Roman" w:eastAsia="Times New Roman" w:hAnsi="Times New Roman"/>
          <w:lang w:eastAsia="ru-RU"/>
        </w:rPr>
        <w:t>указываются </w:t>
      </w:r>
      <w:r>
        <w:rPr>
          <w:sz w:val="24"/>
          <w:szCs w:val="24"/>
          <w:bCs/>
          <w:rFonts w:ascii="Times New Roman" w:cs="Times New Roman" w:eastAsia="Times New Roman" w:hAnsi="Times New Roman"/>
          <w:lang w:eastAsia="ru-RU"/>
        </w:rPr>
        <w:t>все ценные бумаги </w:t>
      </w:r>
      <w:r>
        <w:rPr>
          <w:sz w:val="24"/>
          <w:szCs w:val="24"/>
          <w:rFonts w:ascii="Times New Roman" w:cs="Times New Roman" w:eastAsia="Times New Roman" w:hAnsi="Times New Roman"/>
          <w:lang w:eastAsia="ru-RU"/>
        </w:rPr>
        <w:t>по видам (облигации, векселя, сберегательные сертификаты и другие), </w:t>
      </w:r>
      <w:r>
        <w:rPr>
          <w:sz w:val="24"/>
          <w:szCs w:val="24"/>
          <w:bCs/>
          <w:rFonts w:ascii="Times New Roman" w:cs="Times New Roman" w:eastAsia="Times New Roman" w:hAnsi="Times New Roman"/>
          <w:lang w:eastAsia="ru-RU"/>
        </w:rPr>
        <w:t>за исключением акций, указанных в подразделе «Акции и иное участие в коммерческих организациях».</w:t>
      </w:r>
    </w:p>
    <w:p>
      <w:pPr>
        <w:pStyle w:val="style0"/>
        <w:spacing w:after="225" w:before="225" w:line="100" w:lineRule="atLeast"/>
      </w:pPr>
      <w:r>
        <w:rPr>
          <w:sz w:val="24"/>
          <w:szCs w:val="24"/>
          <w:bCs/>
          <w:rFonts w:ascii="Times New Roman" w:cs="Times New Roman" w:eastAsia="Times New Roman" w:hAnsi="Times New Roman"/>
          <w:lang w:eastAsia="ru-RU"/>
        </w:rPr>
        <w:t xml:space="preserve">     </w:t>
      </w:r>
      <w:r>
        <w:rPr>
          <w:sz w:val="24"/>
          <w:szCs w:val="24"/>
          <w:bCs/>
          <w:rFonts w:ascii="Times New Roman" w:cs="Times New Roman" w:eastAsia="Times New Roman" w:hAnsi="Times New Roman"/>
          <w:lang w:eastAsia="ru-RU"/>
        </w:rPr>
        <w:t>Информация, </w:t>
      </w:r>
      <w:r>
        <w:rPr>
          <w:sz w:val="24"/>
          <w:szCs w:val="24"/>
          <w:rFonts w:ascii="Times New Roman" w:cs="Times New Roman" w:eastAsia="Times New Roman" w:hAnsi="Times New Roman"/>
          <w:lang w:eastAsia="ru-RU"/>
        </w:rPr>
        <w:t>необходимая </w:t>
      </w:r>
      <w:r>
        <w:rPr>
          <w:sz w:val="24"/>
          <w:szCs w:val="24"/>
          <w:bCs/>
          <w:rFonts w:ascii="Times New Roman" w:cs="Times New Roman" w:eastAsia="Times New Roman" w:hAnsi="Times New Roman"/>
          <w:lang w:eastAsia="ru-RU"/>
        </w:rPr>
        <w:t>для заполнения </w:t>
      </w:r>
      <w:r>
        <w:rPr>
          <w:sz w:val="24"/>
          <w:i/>
          <w:szCs w:val="24"/>
          <w:iCs/>
          <w:bCs/>
          <w:rFonts w:ascii="Times New Roman" w:cs="Times New Roman" w:eastAsia="Times New Roman" w:hAnsi="Times New Roman"/>
          <w:lang w:eastAsia="ru-RU"/>
        </w:rPr>
        <w:t>граф3,4,5 </w:t>
      </w:r>
      <w:r>
        <w:rPr>
          <w:sz w:val="24"/>
          <w:szCs w:val="24"/>
          <w:bCs/>
          <w:rFonts w:ascii="Times New Roman" w:cs="Times New Roman" w:eastAsia="Times New Roman" w:hAnsi="Times New Roman"/>
          <w:lang w:eastAsia="ru-RU"/>
        </w:rPr>
        <w:t>указана на самой ценной бумаге (</w:t>
      </w:r>
      <w:r>
        <w:rPr>
          <w:sz w:val="24"/>
          <w:szCs w:val="24"/>
          <w:rFonts w:ascii="Times New Roman" w:cs="Times New Roman" w:eastAsia="Times New Roman" w:hAnsi="Times New Roman"/>
          <w:lang w:eastAsia="ru-RU"/>
        </w:rPr>
        <w:t>вексель, облигация и др.).</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6 </w:t>
      </w:r>
      <w:r>
        <w:rPr>
          <w:sz w:val="24"/>
          <w:szCs w:val="24"/>
          <w:rFonts w:ascii="Times New Roman" w:cs="Times New Roman" w:eastAsia="Times New Roman" w:hAnsi="Times New Roman"/>
          <w:lang w:eastAsia="ru-RU"/>
        </w:rPr>
        <w:t>указывается общая стоимость ценных бумаг данного вида, исходя из стоимости их приобретения  (а если ее нельзя определить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Суммарная декларированная стоимость ценных бумаг,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4.1.настоящего раздела )  и иных ценных бумаг (подраздел 4.2. настоящего раздела).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Стоимость акций и иного участия в коммерческих организациях рассчитывается как </w:t>
      </w:r>
      <w:r>
        <w:rPr>
          <w:sz w:val="24"/>
          <w:szCs w:val="24"/>
          <w:bCs/>
          <w:rFonts w:ascii="Times New Roman" w:cs="Times New Roman" w:eastAsia="Times New Roman" w:hAnsi="Times New Roman"/>
          <w:lang w:eastAsia="ru-RU"/>
        </w:rPr>
        <w:t>сумма </w:t>
      </w:r>
      <w:r>
        <w:rPr>
          <w:sz w:val="24"/>
          <w:szCs w:val="24"/>
          <w:rFonts w:ascii="Times New Roman" w:cs="Times New Roman" w:eastAsia="Times New Roman" w:hAnsi="Times New Roman"/>
          <w:lang w:eastAsia="ru-RU"/>
        </w:rPr>
        <w:t>построчных произведений данных ячеек по </w:t>
      </w:r>
      <w:r>
        <w:rPr>
          <w:sz w:val="24"/>
          <w:i/>
          <w:szCs w:val="24"/>
          <w:iCs/>
          <w:rFonts w:ascii="Times New Roman" w:cs="Times New Roman" w:eastAsia="Times New Roman" w:hAnsi="Times New Roman"/>
          <w:lang w:eastAsia="ru-RU"/>
        </w:rPr>
        <w:t>графам 4 и 5 </w:t>
      </w:r>
      <w:r>
        <w:rPr>
          <w:sz w:val="24"/>
          <w:szCs w:val="24"/>
          <w:rFonts w:ascii="Times New Roman" w:cs="Times New Roman" w:eastAsia="Times New Roman" w:hAnsi="Times New Roman"/>
          <w:lang w:eastAsia="ru-RU"/>
        </w:rPr>
        <w:t>таблицы подраздела 4.1. настоящего раздела в отдельности.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Стоимость иных ценных бумаг рассчитывается как </w:t>
      </w:r>
      <w:r>
        <w:rPr>
          <w:sz w:val="24"/>
          <w:szCs w:val="24"/>
          <w:bCs/>
          <w:rFonts w:ascii="Times New Roman" w:cs="Times New Roman" w:eastAsia="Times New Roman" w:hAnsi="Times New Roman"/>
          <w:lang w:eastAsia="ru-RU"/>
        </w:rPr>
        <w:t>сумма </w:t>
      </w:r>
      <w:r>
        <w:rPr>
          <w:sz w:val="24"/>
          <w:szCs w:val="24"/>
          <w:rFonts w:ascii="Times New Roman" w:cs="Times New Roman" w:eastAsia="Times New Roman" w:hAnsi="Times New Roman"/>
          <w:lang w:eastAsia="ru-RU"/>
        </w:rPr>
        <w:t>данных ячеек </w:t>
      </w:r>
      <w:r>
        <w:rPr>
          <w:sz w:val="24"/>
          <w:i/>
          <w:szCs w:val="24"/>
          <w:iCs/>
          <w:rFonts w:ascii="Times New Roman" w:cs="Times New Roman" w:eastAsia="Times New Roman" w:hAnsi="Times New Roman"/>
          <w:lang w:eastAsia="ru-RU"/>
        </w:rPr>
        <w:t>графы 6 </w:t>
      </w:r>
      <w:r>
        <w:rPr>
          <w:sz w:val="24"/>
          <w:szCs w:val="24"/>
          <w:rFonts w:ascii="Times New Roman" w:cs="Times New Roman" w:eastAsia="Times New Roman" w:hAnsi="Times New Roman"/>
          <w:lang w:eastAsia="ru-RU"/>
        </w:rPr>
        <w:t>таблицы подраздела4.2. настоящего раздела.</w:t>
      </w:r>
    </w:p>
    <w:p>
      <w:pPr>
        <w:pStyle w:val="style0"/>
        <w:jc w:val="center"/>
        <w:spacing w:after="225" w:before="225" w:line="100" w:lineRule="atLeast"/>
      </w:pPr>
      <w:r>
        <w:rPr>
          <w:sz w:val="24"/>
          <w:szCs w:val="24"/>
          <w:bCs/>
          <w:rFonts w:ascii="Times New Roman" w:cs="Times New Roman" w:eastAsia="Times New Roman" w:hAnsi="Times New Roman"/>
          <w:lang w:eastAsia="ru-RU"/>
        </w:rPr>
        <w:t>Раздел 5.  Сведения об обязательствах имущественного характера</w:t>
      </w:r>
    </w:p>
    <w:p>
      <w:pPr>
        <w:pStyle w:val="style0"/>
        <w:spacing w:after="225" w:before="225" w:line="100" w:lineRule="atLeast"/>
      </w:pPr>
      <w:r>
        <w:rPr>
          <w:sz w:val="24"/>
          <w:szCs w:val="24"/>
          <w:b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Под </w:t>
      </w:r>
      <w:r>
        <w:rPr>
          <w:sz w:val="24"/>
          <w:szCs w:val="24"/>
          <w:bCs/>
          <w:rFonts w:ascii="Times New Roman" w:cs="Times New Roman" w:eastAsia="Times New Roman" w:hAnsi="Times New Roman"/>
          <w:lang w:eastAsia="ru-RU"/>
        </w:rPr>
        <w:t>обязательствами имущественного характера </w:t>
      </w:r>
      <w:r>
        <w:rPr>
          <w:sz w:val="24"/>
          <w:szCs w:val="24"/>
          <w:rFonts w:ascii="Times New Roman" w:cs="Times New Roman" w:eastAsia="Times New Roman" w:hAnsi="Times New Roman"/>
          <w:lang w:eastAsia="ru-RU"/>
        </w:rPr>
        <w:t>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либо воздержаться от определенного действия, а кредитор вправе требовать от должника исполнения его обязанностей (статья 307ГК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Сведения, представляемые в данном подразделе касаются объектов недвижимого имущества, находящегося в пользовании. Пользование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2 - </w:t>
      </w:r>
      <w:r>
        <w:rPr>
          <w:sz w:val="24"/>
          <w:szCs w:val="24"/>
          <w:rFonts w:ascii="Times New Roman" w:cs="Times New Roman" w:eastAsia="Times New Roman" w:hAnsi="Times New Roman"/>
          <w:lang w:eastAsia="ru-RU"/>
        </w:rPr>
        <w:t>указывается вид недвижимости (земельный участок, жилой дом, квартира, дача и др.) находящиеся в пользовании по состоянию на отчетную дату.</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3 -  </w:t>
      </w:r>
      <w:r>
        <w:rPr>
          <w:sz w:val="24"/>
          <w:szCs w:val="24"/>
          <w:rFonts w:ascii="Times New Roman" w:cs="Times New Roman" w:eastAsia="Times New Roman" w:hAnsi="Times New Roman"/>
          <w:lang w:eastAsia="ru-RU"/>
        </w:rPr>
        <w:t>вид и сроки пользования. Видами пользования являются: аренда, субаренда, наем жилого помещения, социальный наем жилого помещения, безвозмездное пользование и др.</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4 -  </w:t>
      </w:r>
      <w:r>
        <w:rPr>
          <w:sz w:val="24"/>
          <w:szCs w:val="24"/>
          <w:rFonts w:ascii="Times New Roman" w:cs="Times New Roman" w:eastAsia="Times New Roman" w:hAnsi="Times New Roman"/>
          <w:lang w:eastAsia="ru-RU"/>
        </w:rPr>
        <w:t>указывается основание пользования (договор, фактическое предоставление и др.), а так же реквизиты (дата, номер) соответствующего договора или акта.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Договор аренды недвижимого имущества подлежит государственной регистрации, если иное не установлено законом (пункт 2статьи  609 ГК РФ). Договор аренды заключается на срок, определенный договором.</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 договору найма жилого помещения одна сторона  - собственник жилого помещения или управомоченное им лицо (наймодатель) обязуется предоставить другой стороне (нанимателю) жилое помещение за плату во владение и пользование для проживания в нем (статья 671 ГК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(пункт 1 статьи 60 ЖК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гражданину (нанимателю) данное жилое помещение за плату во владение и пользование для временного проживания в нем (пункт 1 статьи 100 ЖК РФ). Виды жилых помещений специализированного жилищного фонда перечислены в статье 92  ЖК РФ (например, жилое помещение в общежитии, жилое помещение фонда для временного поселения лиц, признанных беженцами).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Договоры социального и специализированного найма могут быть заключены только на проживание в жилых помещениях, находящихся в составе государственного или муниципального жилищных фондов и только при наличии у гражданина определенных предпосылок для их заключения: нуждаемость в улучшении жилищных условий  (а для договоров социального найма  - по общему правилу также и постановка на учет в качестве нуждающегося в улучшении жилищных условий) и наличие решения соответствующего органа публичной власти о предоставлении жилого помещения данному гражданину и его семье в соответствии с действующими нормами.</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(статья 689 ГК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Представление договора безвозмездного пользования предусмотрено в случаях, когда жилое помещение находится в муниципальной или государственной собственности или же квартира является коммунальной. В случае если в квартире проживает ребенок (другой член семьи), то достаточно лишь согласия собственника жилого помещения и вселяемого лица по пользованию жилым помещением. Данное право принадлежит членам семьи собственника в порядке статья 31 ЖК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разделе «Объекты недвижимого имущества, находящиеся в пользовании» следует отразить не только арендуемые объекты недвижимости, но и находящиеся в пользовании по иным основаниям. Так, </w:t>
      </w:r>
      <w:r>
        <w:rPr>
          <w:sz w:val="24"/>
          <w:szCs w:val="24"/>
          <w:bCs/>
          <w:rFonts w:ascii="Times New Roman" w:cs="Times New Roman" w:eastAsia="Times New Roman" w:hAnsi="Times New Roman"/>
          <w:lang w:eastAsia="ru-RU"/>
        </w:rPr>
        <w:t>при заполнении справок на членов семьи в случае, если супруге или ребенку не принадлежит на праве собственности жилое помещение или земельный участок, который находится в собственности муниципального служащего, следует указать, что объекты имущества находятся в безвозмездном пользовании и предоставлены бессрочно (</w:t>
      </w:r>
      <w:r>
        <w:rPr>
          <w:sz w:val="24"/>
          <w:szCs w:val="24"/>
          <w:rFonts w:ascii="Times New Roman" w:cs="Times New Roman" w:eastAsia="Times New Roman" w:hAnsi="Times New Roman"/>
          <w:lang w:eastAsia="ru-RU"/>
        </w:rPr>
        <w:t>основание предоставления -  фактическое предоставление).</w:t>
      </w:r>
    </w:p>
    <w:p>
      <w:pPr>
        <w:pStyle w:val="style0"/>
        <w:spacing w:after="225" w:before="225" w:line="100" w:lineRule="atLeast"/>
      </w:pP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5.2.</w:t>
      </w:r>
      <w:r>
        <w:rPr>
          <w:sz w:val="24"/>
          <w:szCs w:val="24"/>
          <w:rFonts w:ascii="Times New Roman" w:cs="Times New Roman" w:eastAsia="Times New Roman" w:hAnsi="Times New Roman"/>
          <w:lang w:eastAsia="ru-RU"/>
        </w:rPr>
        <w:t> </w:t>
      </w:r>
      <w:r>
        <w:rPr>
          <w:sz w:val="24"/>
          <w:i/>
          <w:szCs w:val="24"/>
          <w:iCs/>
          <w:rFonts w:ascii="Times New Roman" w:cs="Times New Roman" w:eastAsia="Times New Roman" w:hAnsi="Times New Roman"/>
          <w:lang w:eastAsia="ru-RU"/>
        </w:rPr>
        <w:t>Прочие обязательства</w:t>
      </w:r>
    </w:p>
    <w:p>
      <w:pPr>
        <w:pStyle w:val="style0"/>
        <w:spacing w:after="225" w:before="225" w:line="100" w:lineRule="atLeast"/>
      </w:pPr>
      <w:r>
        <w:rPr>
          <w:sz w:val="24"/>
          <w:i/>
          <w:szCs w:val="24"/>
          <w:iCs/>
          <w:rFonts w:ascii="Times New Roman" w:cs="Times New Roman" w:eastAsia="Times New Roman" w:hAnsi="Times New Roman"/>
          <w:lang w:eastAsia="ru-RU"/>
        </w:rPr>
        <w:t>     </w:t>
      </w:r>
      <w:r>
        <w:rPr>
          <w:sz w:val="24"/>
          <w:szCs w:val="24"/>
          <w:rFonts w:ascii="Times New Roman" w:cs="Times New Roman" w:eastAsia="Times New Roman" w:hAnsi="Times New Roman"/>
          <w:lang w:eastAsia="ru-RU"/>
        </w:rPr>
        <w:t>В данном разделе указываются имеющиеся на отчетную дату срочные обязательства финансового характера на сумму, превышающую 100-кратный минимальный размер оплаты труда, установленный на отчетную дату. О минимальном размере оплаты труда дано разъяснение в письме Министерства здравоохранения и социального развития Российской Федерации от 23.11.2009 №4982-17 « О применении положений Указов Президента Российской Федерации от  18 мая 2009 г. № 558 и от 18 мая 2009 г. №  559.</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При определении минимального размера оплаты труда для указания сведений о срочных обязательствах финансового характера следует исходить из суммы равной 100 руб.</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2 - </w:t>
      </w:r>
      <w:r>
        <w:rPr>
          <w:sz w:val="24"/>
          <w:szCs w:val="24"/>
          <w:rFonts w:ascii="Times New Roman" w:cs="Times New Roman" w:eastAsia="Times New Roman" w:hAnsi="Times New Roman"/>
          <w:lang w:eastAsia="ru-RU"/>
        </w:rPr>
        <w:t>указывается существо обязательства (заем, кредит и др.).</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3 -  </w:t>
      </w:r>
      <w:r>
        <w:rPr>
          <w:sz w:val="24"/>
          <w:szCs w:val="24"/>
          <w:rFonts w:ascii="Times New Roman" w:cs="Times New Roman" w:eastAsia="Times New Roman" w:hAnsi="Times New Roman"/>
          <w:lang w:eastAsia="ru-RU"/>
        </w:rPr>
        <w:t>указывается вторая сторона обязательства: кредитор или должник, его фамилия, имя и отчество (наименование юридического лица), адрес. Если муниципальный служащий взял кредит в банке и является должником, то в графе указывается вторая сторона обязательства -  кредитор.</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(пункт  1 статьи  807 ГК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По кредитному договору банк или иная кредитная организация (кредитор) обязуются предоставить денежные средства (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пункт1  статьи  819 ГК РФ).</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4 </w:t>
      </w:r>
      <w:r>
        <w:rPr>
          <w:sz w:val="24"/>
          <w:szCs w:val="24"/>
          <w:rFonts w:ascii="Times New Roman" w:cs="Times New Roman" w:eastAsia="Times New Roman" w:hAnsi="Times New Roman"/>
          <w:lang w:eastAsia="ru-RU"/>
        </w:rPr>
        <w:t>указываются основание возникновения обязательства (договор, передача денег), а также реквизиты (дата, номер) соответствующего договора или акта.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5 </w:t>
      </w:r>
      <w:r>
        <w:rPr>
          <w:sz w:val="24"/>
          <w:szCs w:val="24"/>
          <w:rFonts w:ascii="Times New Roman" w:cs="Times New Roman" w:eastAsia="Times New Roman" w:hAnsi="Times New Roman"/>
          <w:lang w:eastAsia="ru-RU"/>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w:t>
      </w:r>
      <w:r>
        <w:rPr>
          <w:sz w:val="24"/>
          <w:i/>
          <w:szCs w:val="24"/>
          <w:iCs/>
          <w:rFonts w:ascii="Times New Roman" w:cs="Times New Roman" w:eastAsia="Times New Roman" w:hAnsi="Times New Roman"/>
          <w:lang w:eastAsia="ru-RU"/>
        </w:rPr>
        <w:t>графе  6 </w:t>
      </w:r>
      <w:r>
        <w:rPr>
          <w:sz w:val="24"/>
          <w:szCs w:val="24"/>
          <w:rFonts w:ascii="Times New Roman" w:cs="Times New Roman" w:eastAsia="Times New Roman" w:hAnsi="Times New Roman"/>
          <w:lang w:eastAsia="ru-RU"/>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pPr>
        <w:pStyle w:val="style0"/>
        <w:spacing w:after="225" w:before="225" w:line="100" w:lineRule="atLeast"/>
      </w:pPr>
      <w:r>
        <w:rPr>
          <w:sz w:val="24"/>
          <w:szCs w:val="24"/>
          <w:rFonts w:ascii="Times New Roman" w:cs="Times New Roman" w:eastAsia="Times New Roman" w:hAnsi="Times New Roman"/>
          <w:lang w:eastAsia="ru-RU"/>
        </w:rPr>
        <w:t xml:space="preserve">     </w:t>
      </w:r>
      <w:r>
        <w:rPr>
          <w:sz w:val="24"/>
          <w:szCs w:val="24"/>
          <w:rFonts w:ascii="Times New Roman" w:cs="Times New Roman" w:eastAsia="Times New Roman" w:hAnsi="Times New Roman"/>
          <w:lang w:eastAsia="ru-RU"/>
        </w:rPr>
        <w:t>В данном разделе </w:t>
      </w:r>
      <w:r>
        <w:rPr>
          <w:sz w:val="24"/>
          <w:szCs w:val="24"/>
          <w:bCs/>
          <w:rFonts w:ascii="Times New Roman" w:cs="Times New Roman" w:eastAsia="Times New Roman" w:hAnsi="Times New Roman"/>
          <w:lang w:eastAsia="ru-RU"/>
        </w:rPr>
        <w:t>также отражается информация о кредитах по банковской пластиковой карте.</w:t>
      </w:r>
    </w:p>
    <w:p>
      <w:pPr>
        <w:pStyle w:val="style0"/>
      </w:pPr>
      <w:bookmarkStart w:id="0" w:name="_GoBack"/>
      <w:bookmarkStart w:id="1" w:name="_GoBack"/>
      <w:bookmarkEnd w:id="1"/>
      <w:r>
        <w:rPr/>
      </w:r>
    </w:p>
    <w:p>
      <w:pPr>
        <w:pStyle w:val="style0"/>
        <w:spacing w:after="225" w:before="225" w:line="100" w:lineRule="atLeast"/>
      </w:pPr>
      <w:r>
        <w:rPr>
          <w:sz w:val="24"/>
          <w:szCs w:val="24"/>
          <w:rFonts w:ascii="Times New Roman" w:cs="Times New Roman" w:eastAsia="Times New Roman" w:hAnsi="Times New Roman"/>
          <w:lang w:eastAsia="ru-RU"/>
        </w:rPr>
      </w:r>
    </w:p>
    <w:p>
      <w:pPr>
        <w:pStyle w:val="style0"/>
        <w:shd w:fill="FFFFFF"/>
        <w:spacing w:after="0" w:before="240" w:line="100" w:lineRule="atLeast"/>
      </w:pPr>
      <w:r>
        <w:rPr/>
      </w:r>
    </w:p>
    <w:sectPr>
      <w:formProt w:val="off"/>
      <w:pgSz w:h="16837" w:w="11905"/>
      <w:textDirection w:val="lrTb"/>
      <w:pgNumType w:fmt="decimal"/>
      <w:type w:val="nextPage"/>
      <w:pgMar w:bottom="851" w:left="1418" w:right="851" w:top="90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r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2">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160" w:before="0" w:line="259" w:lineRule="atLeast"/>
    </w:pPr>
    <w:rPr>
      <w:color w:val="auto"/>
      <w:sz w:val="22"/>
      <w:szCs w:val="22"/>
      <w:rFonts w:ascii="Calibri" w:cs="" w:eastAsia="Lucida Sans Unicode" w:hAnsi="Calibri"/>
      <w:lang w:bidi="ar-SA" w:eastAsia="en-US" w:val="ru-RU"/>
    </w:rPr>
  </w:style>
  <w:style w:styleId="style15" w:type="character">
    <w:name w:val="ListLabel 1"/>
    <w:next w:val="style15"/>
    <w:rPr>
      <w:rFonts w:cs="Calibri"/>
    </w:rPr>
  </w:style>
  <w:style w:styleId="style16" w:type="character">
    <w:name w:val="Default Paragraph Font"/>
    <w:next w:val="style16"/>
    <w:rPr/>
  </w:style>
  <w:style w:styleId="style17" w:type="character">
    <w:name w:val="Выделение жирным"/>
    <w:basedOn w:val="style16"/>
    <w:next w:val="style17"/>
    <w:rPr>
      <w:b/>
      <w:bCs/>
    </w:rPr>
  </w:style>
  <w:style w:styleId="style18" w:type="character">
    <w:name w:val="apple-converted-space"/>
    <w:basedOn w:val="style16"/>
    <w:next w:val="style18"/>
    <w:rPr/>
  </w:style>
  <w:style w:styleId="style19" w:type="character">
    <w:name w:val="Текст выноски Знак"/>
    <w:basedOn w:val="style16"/>
    <w:next w:val="style19"/>
    <w:rPr/>
  </w:style>
  <w:style w:styleId="style20" w:type="character">
    <w:name w:val="Интернет-ссылка"/>
    <w:next w:val="style20"/>
    <w:rPr>
      <w:color w:val="000080"/>
      <w:u w:val="single"/>
      <w:lang w:bidi="ru-RU" w:eastAsia="ru-RU" w:val="ru-RU"/>
    </w:rPr>
  </w:style>
  <w:style w:styleId="style21" w:type="paragraph">
    <w:name w:val="Заголовок"/>
    <w:basedOn w:val="style0"/>
    <w:next w:val="style22"/>
    <w:pPr>
      <w:keepNext/>
      <w:spacing w:after="120" w:before="240"/>
    </w:pPr>
    <w:rPr>
      <w:sz w:val="28"/>
      <w:szCs w:val="28"/>
      <w:rFonts w:ascii="Arial" w:cs="Tahoma" w:eastAsia="MS Gothic" w:hAnsi="Arial"/>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ascii="Arial" w:cs="Tahoma" w:hAnsi="Arial"/>
    </w:rPr>
  </w:style>
  <w:style w:styleId="style24" w:type="paragraph">
    <w:name w:val="Название"/>
    <w:basedOn w:val="style0"/>
    <w:next w:val="style24"/>
    <w:pPr>
      <w:suppressLineNumbers/>
      <w:spacing w:after="120" w:before="120"/>
    </w:pPr>
    <w:rPr>
      <w:sz w:val="20"/>
      <w:i/>
      <w:szCs w:val="24"/>
      <w:iCs/>
      <w:rFonts w:ascii="Arial" w:cs="Tahoma" w:hAnsi="Arial"/>
    </w:rPr>
  </w:style>
  <w:style w:styleId="style25" w:type="paragraph">
    <w:name w:val="Указатель"/>
    <w:basedOn w:val="style0"/>
    <w:next w:val="style25"/>
    <w:pPr>
      <w:suppressLineNumbers/>
    </w:pPr>
    <w:rPr>
      <w:rFonts w:ascii="Arial" w:cs="Tahoma" w:hAnsi="Arial"/>
    </w:rPr>
  </w:style>
  <w:style w:styleId="style26" w:type="paragraph">
    <w:name w:val="Normal (Web)"/>
    <w:basedOn w:val="style0"/>
    <w:next w:val="style26"/>
    <w:pPr/>
    <w:rPr/>
  </w:style>
  <w:style w:styleId="style27" w:type="paragraph">
    <w:name w:val="Balloon Text"/>
    <w:basedOn w:val="style0"/>
    <w:next w:val="style27"/>
    <w:pPr/>
    <w:rPr/>
  </w:style>
  <w:style w:styleId="style28" w:type="paragraph">
    <w:name w:val="List Paragraph"/>
    <w:basedOn w:val="style0"/>
    <w:next w:val="style28"/>
    <w:pPr/>
    <w:rPr/>
  </w:style>
  <w:style w:styleId="style29" w:type="paragraph">
    <w:name w:val="ConsPlusTitle"/>
    <w:next w:val="style29"/>
    <w:pPr>
      <w:widowControl w:val="off"/>
      <w:tabs>
        <w:tab w:leader="none" w:pos="709" w:val="left"/>
      </w:tabs>
      <w:suppressAutoHyphens w:val="true"/>
      <w:spacing w:after="160" w:before="0" w:line="259" w:lineRule="atLeast"/>
    </w:pPr>
    <w:rPr>
      <w:color w:val="auto"/>
      <w:sz w:val="22"/>
      <w:szCs w:val="22"/>
      <w:rFonts w:ascii="Calibri" w:cs="" w:eastAsia="Lucida Sans Unicode" w:hAnsi="Calibri"/>
      <w:lang w:bidi="ar-SA" w:eastAsia="en-US"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www.sbrf.ru/"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250</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2014-05-28T11:38:00.00Z</dcterms:created>
  <dc:creator>ret</dc:creator>
  <cp:lastModifiedBy>user</cp:lastModifiedBy>
  <cp:lastPrinted>2014-06-03T13:39:00.00Z</cp:lastPrinted>
  <dcterms:modified xsi:type="dcterms:W3CDTF">2019-04-10T10:48:00.00Z</dcterms:modified>
  <cp:revision>12</cp:revision>
</cp:coreProperties>
</file>